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74" w:rsidRPr="00B87D74" w:rsidRDefault="00602423" w:rsidP="00B87D74">
      <w:pPr>
        <w:jc w:val="center"/>
        <w:rPr>
          <w:rFonts w:ascii="Verdana" w:hAnsi="Verdana"/>
          <w:b/>
          <w:sz w:val="20"/>
          <w:szCs w:val="20"/>
        </w:rPr>
      </w:pPr>
      <w:r>
        <w:rPr>
          <w:rFonts w:ascii="Verdana" w:hAnsi="Verdana"/>
          <w:b/>
          <w:sz w:val="20"/>
          <w:szCs w:val="20"/>
        </w:rPr>
        <w:t xml:space="preserve">Refund under reverse charge – the </w:t>
      </w:r>
      <w:r w:rsidR="00B87D74" w:rsidRPr="00B87D74">
        <w:rPr>
          <w:rFonts w:ascii="Verdana" w:hAnsi="Verdana"/>
          <w:b/>
          <w:sz w:val="20"/>
          <w:szCs w:val="20"/>
        </w:rPr>
        <w:t>reverse gear</w:t>
      </w:r>
      <w:r w:rsidR="002A4464">
        <w:rPr>
          <w:rFonts w:ascii="Verdana" w:hAnsi="Verdana"/>
          <w:b/>
          <w:sz w:val="20"/>
          <w:szCs w:val="20"/>
        </w:rPr>
        <w:t>.</w:t>
      </w:r>
    </w:p>
    <w:p w:rsidR="00B87D74" w:rsidRPr="00B87D74" w:rsidRDefault="00B87D74" w:rsidP="00B87D74">
      <w:pPr>
        <w:jc w:val="center"/>
        <w:rPr>
          <w:rFonts w:ascii="Verdana" w:hAnsi="Verdana"/>
          <w:b/>
          <w:sz w:val="20"/>
          <w:szCs w:val="20"/>
        </w:rPr>
      </w:pPr>
      <w:r w:rsidRPr="00B87D74">
        <w:rPr>
          <w:rFonts w:ascii="Verdana" w:hAnsi="Verdana"/>
          <w:b/>
          <w:sz w:val="20"/>
          <w:szCs w:val="20"/>
        </w:rPr>
        <w:t xml:space="preserve">(G. </w:t>
      </w:r>
      <w:proofErr w:type="spellStart"/>
      <w:r w:rsidRPr="00B87D74">
        <w:rPr>
          <w:rFonts w:ascii="Verdana" w:hAnsi="Verdana"/>
          <w:b/>
          <w:sz w:val="20"/>
          <w:szCs w:val="20"/>
        </w:rPr>
        <w:t>Natarajan</w:t>
      </w:r>
      <w:proofErr w:type="spellEnd"/>
      <w:r w:rsidRPr="00B87D74">
        <w:rPr>
          <w:rFonts w:ascii="Verdana" w:hAnsi="Verdana"/>
          <w:b/>
          <w:sz w:val="20"/>
          <w:szCs w:val="20"/>
        </w:rPr>
        <w:t xml:space="preserve">, Advocate, </w:t>
      </w:r>
      <w:proofErr w:type="spellStart"/>
      <w:r w:rsidRPr="00B87D74">
        <w:rPr>
          <w:rFonts w:ascii="Verdana" w:hAnsi="Verdana"/>
          <w:b/>
          <w:sz w:val="20"/>
          <w:szCs w:val="20"/>
        </w:rPr>
        <w:t>Swamy</w:t>
      </w:r>
      <w:proofErr w:type="spellEnd"/>
      <w:r w:rsidRPr="00B87D74">
        <w:rPr>
          <w:rFonts w:ascii="Verdana" w:hAnsi="Verdana"/>
          <w:b/>
          <w:sz w:val="20"/>
          <w:szCs w:val="20"/>
        </w:rPr>
        <w:t xml:space="preserve"> Associates)</w:t>
      </w:r>
    </w:p>
    <w:p w:rsidR="005B0006" w:rsidRPr="00054632" w:rsidRDefault="005978E9" w:rsidP="00B87D74">
      <w:pPr>
        <w:jc w:val="both"/>
        <w:rPr>
          <w:rFonts w:ascii="Verdana" w:hAnsi="Verdana"/>
          <w:sz w:val="20"/>
          <w:szCs w:val="20"/>
        </w:rPr>
      </w:pPr>
      <w:r w:rsidRPr="00054632">
        <w:rPr>
          <w:rFonts w:ascii="Verdana" w:hAnsi="Verdana"/>
          <w:sz w:val="20"/>
          <w:szCs w:val="20"/>
        </w:rPr>
        <w:t>With the introduction of negative list regime from 01.07.2012, reve</w:t>
      </w:r>
      <w:r w:rsidR="00B87D74">
        <w:rPr>
          <w:rFonts w:ascii="Verdana" w:hAnsi="Verdana"/>
          <w:sz w:val="20"/>
          <w:szCs w:val="20"/>
        </w:rPr>
        <w:t>rse charge has been introduced o</w:t>
      </w:r>
      <w:r w:rsidRPr="00054632">
        <w:rPr>
          <w:rFonts w:ascii="Verdana" w:hAnsi="Verdana"/>
          <w:sz w:val="20"/>
          <w:szCs w:val="20"/>
        </w:rPr>
        <w:t xml:space="preserve">n a bigger scale and for so many services, the service tax was made payable, either fully or partly, by the service recipients (Notification </w:t>
      </w:r>
      <w:r w:rsidR="00B87D74">
        <w:rPr>
          <w:rFonts w:ascii="Verdana" w:hAnsi="Verdana"/>
          <w:sz w:val="20"/>
          <w:szCs w:val="20"/>
        </w:rPr>
        <w:t>30/2012 ST Dt. 20.06.2012). N</w:t>
      </w:r>
      <w:r w:rsidR="00844C9A" w:rsidRPr="00054632">
        <w:rPr>
          <w:rFonts w:ascii="Verdana" w:hAnsi="Verdana"/>
          <w:sz w:val="20"/>
          <w:szCs w:val="20"/>
        </w:rPr>
        <w:t xml:space="preserve">aturally, when the service provider is either not at all going to pay any service tax (full reverse charge) or is going to pay only part of the service tax liability (partial reverse charge), there will be accumulation of </w:t>
      </w:r>
      <w:proofErr w:type="spellStart"/>
      <w:r w:rsidR="00844C9A" w:rsidRPr="00054632">
        <w:rPr>
          <w:rFonts w:ascii="Verdana" w:hAnsi="Verdana"/>
          <w:sz w:val="20"/>
          <w:szCs w:val="20"/>
        </w:rPr>
        <w:t>cenvat</w:t>
      </w:r>
      <w:proofErr w:type="spellEnd"/>
      <w:r w:rsidR="00844C9A" w:rsidRPr="00054632">
        <w:rPr>
          <w:rFonts w:ascii="Verdana" w:hAnsi="Verdana"/>
          <w:sz w:val="20"/>
          <w:szCs w:val="20"/>
        </w:rPr>
        <w:t xml:space="preserve"> credit in the hand</w:t>
      </w:r>
      <w:r w:rsidR="00C91442" w:rsidRPr="00054632">
        <w:rPr>
          <w:rFonts w:ascii="Verdana" w:hAnsi="Verdana"/>
          <w:sz w:val="20"/>
          <w:szCs w:val="20"/>
        </w:rPr>
        <w:t>s</w:t>
      </w:r>
      <w:r w:rsidR="00844C9A" w:rsidRPr="00054632">
        <w:rPr>
          <w:rFonts w:ascii="Verdana" w:hAnsi="Verdana"/>
          <w:sz w:val="20"/>
          <w:szCs w:val="20"/>
        </w:rPr>
        <w:t xml:space="preserve"> of the service providers.   </w:t>
      </w:r>
      <w:r w:rsidR="00C91442" w:rsidRPr="00054632">
        <w:rPr>
          <w:rFonts w:ascii="Verdana" w:hAnsi="Verdana"/>
          <w:sz w:val="20"/>
          <w:szCs w:val="20"/>
        </w:rPr>
        <w:t xml:space="preserve">In this connection, rule 5 B has </w:t>
      </w:r>
      <w:r w:rsidR="00B87D74">
        <w:rPr>
          <w:rFonts w:ascii="Verdana" w:hAnsi="Verdana"/>
          <w:sz w:val="20"/>
          <w:szCs w:val="20"/>
        </w:rPr>
        <w:t xml:space="preserve">been </w:t>
      </w:r>
      <w:r w:rsidR="00C91442" w:rsidRPr="00054632">
        <w:rPr>
          <w:rFonts w:ascii="Verdana" w:hAnsi="Verdana"/>
          <w:sz w:val="20"/>
          <w:szCs w:val="20"/>
        </w:rPr>
        <w:t xml:space="preserve">introduced in </w:t>
      </w:r>
      <w:proofErr w:type="spellStart"/>
      <w:r w:rsidR="00C91442" w:rsidRPr="00054632">
        <w:rPr>
          <w:rFonts w:ascii="Verdana" w:hAnsi="Verdana"/>
          <w:sz w:val="20"/>
          <w:szCs w:val="20"/>
        </w:rPr>
        <w:t>Cenvat</w:t>
      </w:r>
      <w:proofErr w:type="spellEnd"/>
      <w:r w:rsidR="00C91442" w:rsidRPr="00054632">
        <w:rPr>
          <w:rFonts w:ascii="Verdana" w:hAnsi="Verdana"/>
          <w:sz w:val="20"/>
          <w:szCs w:val="20"/>
        </w:rPr>
        <w:t xml:space="preserve"> Credit Rules, 2004.  The said Rule reads as under. </w:t>
      </w:r>
    </w:p>
    <w:p w:rsidR="00C91442" w:rsidRPr="00054632" w:rsidRDefault="00C91442">
      <w:pPr>
        <w:rPr>
          <w:rFonts w:ascii="Verdana" w:hAnsi="Verdana"/>
          <w:sz w:val="20"/>
          <w:szCs w:val="20"/>
        </w:rPr>
      </w:pPr>
    </w:p>
    <w:p w:rsidR="00C91442" w:rsidRPr="00054632" w:rsidRDefault="00C91442" w:rsidP="00B87D74">
      <w:pPr>
        <w:jc w:val="both"/>
        <w:rPr>
          <w:rFonts w:ascii="Verdana" w:eastAsia="Calibri" w:hAnsi="Verdana"/>
          <w:sz w:val="20"/>
          <w:szCs w:val="20"/>
        </w:rPr>
      </w:pPr>
      <w:r w:rsidRPr="00054632">
        <w:rPr>
          <w:rFonts w:ascii="Verdana" w:eastAsia="Calibri" w:hAnsi="Verdana"/>
          <w:b/>
          <w:sz w:val="20"/>
          <w:szCs w:val="20"/>
        </w:rPr>
        <w:t xml:space="preserve">5B. Refund of CENVAT credit to service providers providing services taxed on reverse charge basis. </w:t>
      </w:r>
      <w:r w:rsidRPr="00054632">
        <w:rPr>
          <w:rFonts w:ascii="Verdana" w:eastAsia="Calibri" w:hAnsi="Verdana"/>
          <w:sz w:val="20"/>
          <w:szCs w:val="20"/>
        </w:rPr>
        <w:t>- A provider of service providing services notified under sub-section (2) of section 68 of the Finance Act and being unable to utilise the CENVAT credit availed on inputs and input services for payment of service tax on such output services, shall be allowed refund of such unutilised CENVAT credit subject to procedure, safeguards, conditions and limitations, as may be specified by the Board by notification in the Official Gazette.</w:t>
      </w:r>
    </w:p>
    <w:p w:rsidR="00C91442" w:rsidRPr="00054632" w:rsidRDefault="00C91442" w:rsidP="00C91442">
      <w:pPr>
        <w:jc w:val="both"/>
        <w:rPr>
          <w:rFonts w:ascii="Verdana" w:eastAsia="Calibri" w:hAnsi="Verdana"/>
          <w:sz w:val="20"/>
          <w:szCs w:val="20"/>
        </w:rPr>
      </w:pPr>
      <w:r w:rsidRPr="00054632">
        <w:rPr>
          <w:rFonts w:ascii="Verdana" w:eastAsia="Calibri" w:hAnsi="Verdana"/>
          <w:sz w:val="20"/>
          <w:szCs w:val="20"/>
        </w:rPr>
        <w:t>Though the said rule has come into effect from 01.07.2012, the CBEC has not issued the Notification prescribing the procedures, etc. for the said refund and now only Notification 12/2014 CE NT Dt. 03.03.2014 has been issued in this regard. A study of the Notificati</w:t>
      </w:r>
      <w:r w:rsidR="00B87D74">
        <w:rPr>
          <w:rFonts w:ascii="Verdana" w:eastAsia="Calibri" w:hAnsi="Verdana"/>
          <w:sz w:val="20"/>
          <w:szCs w:val="20"/>
        </w:rPr>
        <w:t xml:space="preserve">on reveals the following important issues.  </w:t>
      </w:r>
    </w:p>
    <w:p w:rsidR="00C91442" w:rsidRPr="00054632" w:rsidRDefault="00C91442" w:rsidP="00C91442">
      <w:pPr>
        <w:jc w:val="both"/>
        <w:rPr>
          <w:rFonts w:ascii="Verdana" w:hAnsi="Verdana"/>
          <w:sz w:val="20"/>
          <w:szCs w:val="20"/>
        </w:rPr>
      </w:pPr>
      <w:r w:rsidRPr="00054632">
        <w:rPr>
          <w:rFonts w:ascii="Verdana" w:eastAsia="Calibri" w:hAnsi="Verdana"/>
          <w:sz w:val="20"/>
          <w:szCs w:val="20"/>
        </w:rPr>
        <w:t xml:space="preserve">The claim has to be filed on half year basis, before the expiry of one year from the last date for filing return for such half year.  It has </w:t>
      </w:r>
      <w:r w:rsidR="00054632" w:rsidRPr="00054632">
        <w:rPr>
          <w:rFonts w:ascii="Verdana" w:eastAsia="Calibri" w:hAnsi="Verdana"/>
          <w:sz w:val="20"/>
          <w:szCs w:val="20"/>
        </w:rPr>
        <w:t xml:space="preserve">also </w:t>
      </w:r>
      <w:r w:rsidRPr="00054632">
        <w:rPr>
          <w:rFonts w:ascii="Verdana" w:eastAsia="Calibri" w:hAnsi="Verdana"/>
          <w:sz w:val="20"/>
          <w:szCs w:val="20"/>
        </w:rPr>
        <w:t xml:space="preserve">been provided that the claim for the period July 2012 to September 2012 could be filed </w:t>
      </w:r>
      <w:proofErr w:type="spellStart"/>
      <w:r w:rsidRPr="00054632">
        <w:rPr>
          <w:rFonts w:ascii="Verdana" w:eastAsia="Calibri" w:hAnsi="Verdana"/>
          <w:sz w:val="20"/>
          <w:szCs w:val="20"/>
        </w:rPr>
        <w:t>upto</w:t>
      </w:r>
      <w:proofErr w:type="spellEnd"/>
      <w:r w:rsidRPr="00054632">
        <w:rPr>
          <w:rFonts w:ascii="Verdana" w:eastAsia="Calibri" w:hAnsi="Verdana"/>
          <w:sz w:val="20"/>
          <w:szCs w:val="20"/>
        </w:rPr>
        <w:t xml:space="preserve"> 30.06.2014.  It may be noted that the last date for filing the return for the period July 2012 to September 2012 has been extended several times and the la</w:t>
      </w:r>
      <w:r w:rsidR="00054632" w:rsidRPr="00054632">
        <w:rPr>
          <w:rFonts w:ascii="Verdana" w:eastAsia="Calibri" w:hAnsi="Verdana"/>
          <w:sz w:val="20"/>
          <w:szCs w:val="20"/>
        </w:rPr>
        <w:t>st prescribed due date for fili</w:t>
      </w:r>
      <w:r w:rsidRPr="00054632">
        <w:rPr>
          <w:rFonts w:ascii="Verdana" w:eastAsia="Calibri" w:hAnsi="Verdana"/>
          <w:sz w:val="20"/>
          <w:szCs w:val="20"/>
        </w:rPr>
        <w:t>n</w:t>
      </w:r>
      <w:r w:rsidR="00054632" w:rsidRPr="00054632">
        <w:rPr>
          <w:rFonts w:ascii="Verdana" w:eastAsia="Calibri" w:hAnsi="Verdana"/>
          <w:sz w:val="20"/>
          <w:szCs w:val="20"/>
        </w:rPr>
        <w:t>g</w:t>
      </w:r>
      <w:r w:rsidRPr="00054632">
        <w:rPr>
          <w:rFonts w:ascii="Verdana" w:eastAsia="Calibri" w:hAnsi="Verdana"/>
          <w:sz w:val="20"/>
          <w:szCs w:val="20"/>
        </w:rPr>
        <w:t xml:space="preserve"> the return for this period was 30.04.2013 (Order No. </w:t>
      </w:r>
      <w:r w:rsidRPr="00054632">
        <w:rPr>
          <w:rFonts w:ascii="Verdana" w:eastAsia="Calibri" w:hAnsi="Verdana" w:cs="Times New Roman"/>
          <w:sz w:val="20"/>
          <w:szCs w:val="20"/>
        </w:rPr>
        <w:t>02/2013 dated 12.04.2013</w:t>
      </w:r>
      <w:r w:rsidRPr="00054632">
        <w:rPr>
          <w:rFonts w:ascii="Verdana" w:hAnsi="Verdana"/>
          <w:sz w:val="20"/>
          <w:szCs w:val="20"/>
        </w:rPr>
        <w:t xml:space="preserve">) and hence, even without this special provision, the refund could be filed </w:t>
      </w:r>
      <w:proofErr w:type="spellStart"/>
      <w:r w:rsidRPr="00054632">
        <w:rPr>
          <w:rFonts w:ascii="Verdana" w:hAnsi="Verdana"/>
          <w:sz w:val="20"/>
          <w:szCs w:val="20"/>
        </w:rPr>
        <w:t>upto</w:t>
      </w:r>
      <w:proofErr w:type="spellEnd"/>
      <w:r w:rsidRPr="00054632">
        <w:rPr>
          <w:rFonts w:ascii="Verdana" w:hAnsi="Verdana"/>
          <w:sz w:val="20"/>
          <w:szCs w:val="20"/>
        </w:rPr>
        <w:t xml:space="preserve"> 30.04.2014.  </w:t>
      </w:r>
    </w:p>
    <w:p w:rsidR="00C91442" w:rsidRPr="00054632" w:rsidRDefault="00C91442" w:rsidP="00C91442">
      <w:pPr>
        <w:jc w:val="both"/>
        <w:rPr>
          <w:rFonts w:ascii="Verdana" w:hAnsi="Verdana"/>
          <w:sz w:val="20"/>
          <w:szCs w:val="20"/>
        </w:rPr>
      </w:pPr>
      <w:r w:rsidRPr="00054632">
        <w:rPr>
          <w:rFonts w:ascii="Verdana" w:hAnsi="Verdana"/>
          <w:sz w:val="20"/>
          <w:szCs w:val="20"/>
        </w:rPr>
        <w:t>Similarly, the last date for filing the return for the period October 2012 to March 2013</w:t>
      </w:r>
      <w:r w:rsidR="003F518C" w:rsidRPr="00054632">
        <w:rPr>
          <w:rFonts w:ascii="Verdana" w:hAnsi="Verdana"/>
          <w:sz w:val="20"/>
          <w:szCs w:val="20"/>
        </w:rPr>
        <w:t xml:space="preserve"> has been extended </w:t>
      </w:r>
      <w:proofErr w:type="spellStart"/>
      <w:r w:rsidR="003F518C" w:rsidRPr="00054632">
        <w:rPr>
          <w:rFonts w:ascii="Verdana" w:hAnsi="Verdana"/>
          <w:sz w:val="20"/>
          <w:szCs w:val="20"/>
        </w:rPr>
        <w:t>upto</w:t>
      </w:r>
      <w:proofErr w:type="spellEnd"/>
      <w:r w:rsidR="003F518C" w:rsidRPr="00054632">
        <w:rPr>
          <w:rFonts w:ascii="Verdana" w:hAnsi="Verdana"/>
          <w:sz w:val="20"/>
          <w:szCs w:val="20"/>
        </w:rPr>
        <w:t xml:space="preserve"> 10.09.2013 (Order No. </w:t>
      </w:r>
      <w:r w:rsidR="003F518C" w:rsidRPr="00054632">
        <w:rPr>
          <w:rFonts w:ascii="Verdana" w:eastAsia="Calibri" w:hAnsi="Verdana" w:cs="Times New Roman"/>
          <w:sz w:val="20"/>
          <w:szCs w:val="20"/>
        </w:rPr>
        <w:t>04/2013 dated 30.08.2013</w:t>
      </w:r>
      <w:r w:rsidR="003F518C" w:rsidRPr="00054632">
        <w:rPr>
          <w:rFonts w:ascii="Verdana" w:hAnsi="Verdana"/>
          <w:sz w:val="20"/>
          <w:szCs w:val="20"/>
        </w:rPr>
        <w:t xml:space="preserve">) and hence the refund for this period could be filed </w:t>
      </w:r>
      <w:proofErr w:type="spellStart"/>
      <w:r w:rsidR="003F518C" w:rsidRPr="00054632">
        <w:rPr>
          <w:rFonts w:ascii="Verdana" w:hAnsi="Verdana"/>
          <w:sz w:val="20"/>
          <w:szCs w:val="20"/>
        </w:rPr>
        <w:t>upto</w:t>
      </w:r>
      <w:proofErr w:type="spellEnd"/>
      <w:r w:rsidR="003F518C" w:rsidRPr="00054632">
        <w:rPr>
          <w:rFonts w:ascii="Verdana" w:hAnsi="Verdana"/>
          <w:sz w:val="20"/>
          <w:szCs w:val="20"/>
        </w:rPr>
        <w:t xml:space="preserve"> 10.09.2014. As the due date for filing return for the half year April 2013 to September 2013 was 25.10.2013, the refund claim for this period could be filed </w:t>
      </w:r>
      <w:proofErr w:type="spellStart"/>
      <w:r w:rsidR="003F518C" w:rsidRPr="00054632">
        <w:rPr>
          <w:rFonts w:ascii="Verdana" w:hAnsi="Verdana"/>
          <w:sz w:val="20"/>
          <w:szCs w:val="20"/>
        </w:rPr>
        <w:t>upto</w:t>
      </w:r>
      <w:proofErr w:type="spellEnd"/>
      <w:r w:rsidR="003F518C" w:rsidRPr="00054632">
        <w:rPr>
          <w:rFonts w:ascii="Verdana" w:hAnsi="Verdana"/>
          <w:sz w:val="20"/>
          <w:szCs w:val="20"/>
        </w:rPr>
        <w:t xml:space="preserve"> 25.10.2014. </w:t>
      </w:r>
    </w:p>
    <w:p w:rsidR="003F518C" w:rsidRDefault="00054632" w:rsidP="00C91442">
      <w:pPr>
        <w:jc w:val="both"/>
        <w:rPr>
          <w:rFonts w:ascii="Verdana" w:eastAsia="Calibri" w:hAnsi="Verdana"/>
          <w:sz w:val="20"/>
          <w:szCs w:val="20"/>
        </w:rPr>
      </w:pPr>
      <w:r>
        <w:rPr>
          <w:rFonts w:ascii="Verdana" w:eastAsia="Calibri" w:hAnsi="Verdana"/>
          <w:sz w:val="20"/>
          <w:szCs w:val="20"/>
        </w:rPr>
        <w:t xml:space="preserve">Further, the </w:t>
      </w:r>
      <w:proofErr w:type="gramStart"/>
      <w:r>
        <w:rPr>
          <w:rFonts w:ascii="Verdana" w:eastAsia="Calibri" w:hAnsi="Verdana"/>
          <w:sz w:val="20"/>
          <w:szCs w:val="20"/>
        </w:rPr>
        <w:t>notification 12/2014 refer</w:t>
      </w:r>
      <w:proofErr w:type="gramEnd"/>
      <w:r>
        <w:rPr>
          <w:rFonts w:ascii="Verdana" w:eastAsia="Calibri" w:hAnsi="Verdana"/>
          <w:sz w:val="20"/>
          <w:szCs w:val="20"/>
        </w:rPr>
        <w:t xml:space="preserve"> only to the following categories of service providers. </w:t>
      </w:r>
    </w:p>
    <w:p w:rsidR="00054632" w:rsidRDefault="00054632" w:rsidP="00B87D74">
      <w:pPr>
        <w:pStyle w:val="NormalWeb"/>
        <w:shd w:val="clear" w:color="auto" w:fill="FFFFFF"/>
        <w:jc w:val="both"/>
        <w:rPr>
          <w:color w:val="000000"/>
          <w:sz w:val="27"/>
          <w:szCs w:val="27"/>
        </w:rPr>
      </w:pPr>
      <w:r>
        <w:rPr>
          <w:rFonts w:ascii="Verdana" w:hAnsi="Verdana"/>
          <w:color w:val="000000"/>
          <w:sz w:val="20"/>
          <w:szCs w:val="20"/>
        </w:rPr>
        <w:t>(</w:t>
      </w:r>
      <w:proofErr w:type="spellStart"/>
      <w:r>
        <w:rPr>
          <w:rFonts w:ascii="Verdana" w:hAnsi="Verdana"/>
          <w:color w:val="000000"/>
          <w:sz w:val="20"/>
          <w:szCs w:val="20"/>
        </w:rPr>
        <w:t>i</w:t>
      </w:r>
      <w:proofErr w:type="spellEnd"/>
      <w:r>
        <w:rPr>
          <w:rFonts w:ascii="Verdana" w:hAnsi="Verdana"/>
          <w:color w:val="000000"/>
          <w:sz w:val="20"/>
          <w:szCs w:val="20"/>
        </w:rPr>
        <w:t xml:space="preserve">) </w:t>
      </w:r>
      <w:proofErr w:type="gramStart"/>
      <w:r>
        <w:rPr>
          <w:rFonts w:ascii="Verdana" w:hAnsi="Verdana"/>
          <w:color w:val="000000"/>
          <w:sz w:val="20"/>
          <w:szCs w:val="20"/>
        </w:rPr>
        <w:t>renting</w:t>
      </w:r>
      <w:proofErr w:type="gramEnd"/>
      <w:r>
        <w:rPr>
          <w:rFonts w:ascii="Verdana" w:hAnsi="Verdana"/>
          <w:color w:val="000000"/>
          <w:sz w:val="20"/>
          <w:szCs w:val="20"/>
        </w:rPr>
        <w:t xml:space="preserve"> of a motor vehicle designed to carry passengers on non abated value, to any person who is not engaged in a similar business;</w:t>
      </w:r>
    </w:p>
    <w:p w:rsidR="00054632" w:rsidRDefault="00054632" w:rsidP="00054632">
      <w:pPr>
        <w:pStyle w:val="NormalWeb"/>
        <w:shd w:val="clear" w:color="auto" w:fill="FFFFFF"/>
        <w:rPr>
          <w:color w:val="000000"/>
          <w:sz w:val="27"/>
          <w:szCs w:val="27"/>
        </w:rPr>
      </w:pPr>
      <w:r>
        <w:rPr>
          <w:rFonts w:ascii="Verdana" w:hAnsi="Verdana"/>
          <w:color w:val="000000"/>
          <w:sz w:val="20"/>
          <w:szCs w:val="20"/>
        </w:rPr>
        <w:t>(ii) supply of manpower for any purpose or security services; or</w:t>
      </w:r>
    </w:p>
    <w:p w:rsidR="00054632" w:rsidRDefault="00054632" w:rsidP="00054632">
      <w:pPr>
        <w:pStyle w:val="NormalWeb"/>
        <w:shd w:val="clear" w:color="auto" w:fill="FFFFFF"/>
        <w:rPr>
          <w:color w:val="000000"/>
          <w:sz w:val="27"/>
          <w:szCs w:val="27"/>
        </w:rPr>
      </w:pPr>
      <w:r>
        <w:rPr>
          <w:rFonts w:ascii="Verdana" w:hAnsi="Verdana"/>
          <w:color w:val="000000"/>
          <w:sz w:val="20"/>
          <w:szCs w:val="20"/>
        </w:rPr>
        <w:t>(iii) service portion in the execution of a works contract;</w:t>
      </w:r>
    </w:p>
    <w:p w:rsidR="00054632" w:rsidRDefault="00054632" w:rsidP="00C91442">
      <w:pPr>
        <w:jc w:val="both"/>
        <w:rPr>
          <w:rFonts w:ascii="Verdana" w:eastAsia="Calibri" w:hAnsi="Verdana"/>
          <w:sz w:val="20"/>
          <w:szCs w:val="20"/>
        </w:rPr>
      </w:pPr>
      <w:r>
        <w:rPr>
          <w:rFonts w:ascii="Verdana" w:eastAsia="Calibri" w:hAnsi="Verdana"/>
          <w:sz w:val="20"/>
          <w:szCs w:val="20"/>
        </w:rPr>
        <w:lastRenderedPageBreak/>
        <w:t>Does it mean that the other service providers, to whom also the reverse charge is applicable cannot claim any refund under this Rule? Why not Advocates</w:t>
      </w:r>
      <w:r w:rsidR="00357705">
        <w:rPr>
          <w:rFonts w:ascii="Verdana" w:eastAsia="Calibri" w:hAnsi="Verdana"/>
          <w:sz w:val="20"/>
          <w:szCs w:val="20"/>
        </w:rPr>
        <w:t xml:space="preserve">, Company Directors (non employee directors) </w:t>
      </w:r>
      <w:r>
        <w:rPr>
          <w:rFonts w:ascii="Verdana" w:eastAsia="Calibri" w:hAnsi="Verdana"/>
          <w:sz w:val="20"/>
          <w:szCs w:val="20"/>
        </w:rPr>
        <w:t xml:space="preserve"> and Goods Transport Agencies? </w:t>
      </w:r>
      <w:r w:rsidR="00FD299E">
        <w:rPr>
          <w:rFonts w:ascii="Verdana" w:eastAsia="Calibri" w:hAnsi="Verdana"/>
          <w:sz w:val="20"/>
          <w:szCs w:val="20"/>
        </w:rPr>
        <w:t xml:space="preserve">Will they not accumulate </w:t>
      </w:r>
      <w:proofErr w:type="spellStart"/>
      <w:r w:rsidR="00FD299E">
        <w:rPr>
          <w:rFonts w:ascii="Verdana" w:eastAsia="Calibri" w:hAnsi="Verdana"/>
          <w:sz w:val="20"/>
          <w:szCs w:val="20"/>
        </w:rPr>
        <w:t>cenvat</w:t>
      </w:r>
      <w:proofErr w:type="spellEnd"/>
      <w:r w:rsidR="00FD299E">
        <w:rPr>
          <w:rFonts w:ascii="Verdana" w:eastAsia="Calibri" w:hAnsi="Verdana"/>
          <w:sz w:val="20"/>
          <w:szCs w:val="20"/>
        </w:rPr>
        <w:t xml:space="preserve"> credit?  </w:t>
      </w:r>
    </w:p>
    <w:p w:rsidR="00357705" w:rsidRDefault="00357705" w:rsidP="00C91442">
      <w:pPr>
        <w:jc w:val="both"/>
        <w:rPr>
          <w:rFonts w:ascii="Verdana" w:eastAsia="Calibri" w:hAnsi="Verdana"/>
          <w:sz w:val="20"/>
          <w:szCs w:val="20"/>
        </w:rPr>
      </w:pPr>
      <w:r>
        <w:rPr>
          <w:rFonts w:ascii="Verdana" w:eastAsia="Calibri" w:hAnsi="Verdana"/>
          <w:sz w:val="20"/>
          <w:szCs w:val="20"/>
        </w:rPr>
        <w:t xml:space="preserve">When the substantial provision of Rule 5 B does not discriminate against them, can the absence of a notification prescribing procedures, safeguards, conditions and limitations, disentitle them to claim refund?  </w:t>
      </w:r>
    </w:p>
    <w:p w:rsidR="00357705" w:rsidRDefault="00357705" w:rsidP="00C91442">
      <w:pPr>
        <w:jc w:val="both"/>
        <w:rPr>
          <w:rFonts w:ascii="Verdana" w:eastAsia="Calibri" w:hAnsi="Verdana"/>
          <w:sz w:val="20"/>
          <w:szCs w:val="20"/>
        </w:rPr>
      </w:pPr>
      <w:r>
        <w:rPr>
          <w:rFonts w:ascii="Verdana" w:eastAsia="Calibri" w:hAnsi="Verdana"/>
          <w:sz w:val="20"/>
          <w:szCs w:val="20"/>
        </w:rPr>
        <w:t>How the refund amount should be quantified</w:t>
      </w:r>
      <w:r w:rsidR="00B87D74">
        <w:rPr>
          <w:rFonts w:ascii="Verdana" w:eastAsia="Calibri" w:hAnsi="Verdana"/>
          <w:sz w:val="20"/>
          <w:szCs w:val="20"/>
        </w:rPr>
        <w:t xml:space="preserve"> under the notification</w:t>
      </w:r>
      <w:r>
        <w:rPr>
          <w:rFonts w:ascii="Verdana" w:eastAsia="Calibri" w:hAnsi="Verdana"/>
          <w:sz w:val="20"/>
          <w:szCs w:val="20"/>
        </w:rPr>
        <w:t>? Let us see an example.</w:t>
      </w:r>
    </w:p>
    <w:tbl>
      <w:tblPr>
        <w:tblStyle w:val="TableGrid"/>
        <w:tblW w:w="0" w:type="auto"/>
        <w:tblLook w:val="04A0"/>
      </w:tblPr>
      <w:tblGrid>
        <w:gridCol w:w="1101"/>
        <w:gridCol w:w="4824"/>
        <w:gridCol w:w="3317"/>
      </w:tblGrid>
      <w:tr w:rsidR="00357705" w:rsidTr="00357705">
        <w:tc>
          <w:tcPr>
            <w:tcW w:w="1101" w:type="dxa"/>
          </w:tcPr>
          <w:p w:rsidR="00357705" w:rsidRPr="00B87D74" w:rsidRDefault="00357705" w:rsidP="00357705">
            <w:pPr>
              <w:jc w:val="both"/>
              <w:rPr>
                <w:rFonts w:ascii="Verdana" w:eastAsia="Calibri" w:hAnsi="Verdana"/>
                <w:b/>
                <w:sz w:val="20"/>
                <w:szCs w:val="20"/>
              </w:rPr>
            </w:pPr>
            <w:proofErr w:type="spellStart"/>
            <w:r w:rsidRPr="00B87D74">
              <w:rPr>
                <w:rFonts w:ascii="Verdana" w:eastAsia="Calibri" w:hAnsi="Verdana"/>
                <w:b/>
                <w:sz w:val="20"/>
                <w:szCs w:val="20"/>
              </w:rPr>
              <w:t>S.No</w:t>
            </w:r>
            <w:proofErr w:type="spellEnd"/>
            <w:r w:rsidRPr="00B87D74">
              <w:rPr>
                <w:rFonts w:ascii="Verdana" w:eastAsia="Calibri" w:hAnsi="Verdana"/>
                <w:b/>
                <w:sz w:val="20"/>
                <w:szCs w:val="20"/>
              </w:rPr>
              <w:t>.</w:t>
            </w:r>
          </w:p>
        </w:tc>
        <w:tc>
          <w:tcPr>
            <w:tcW w:w="4824" w:type="dxa"/>
          </w:tcPr>
          <w:p w:rsidR="00357705" w:rsidRPr="00B87D74" w:rsidRDefault="00357705" w:rsidP="00357705">
            <w:pPr>
              <w:jc w:val="both"/>
              <w:rPr>
                <w:rFonts w:ascii="Verdana" w:eastAsia="Calibri" w:hAnsi="Verdana"/>
                <w:b/>
                <w:sz w:val="20"/>
                <w:szCs w:val="20"/>
              </w:rPr>
            </w:pPr>
            <w:r w:rsidRPr="00B87D74">
              <w:rPr>
                <w:rFonts w:ascii="Verdana" w:eastAsia="Calibri" w:hAnsi="Verdana"/>
                <w:b/>
                <w:sz w:val="20"/>
                <w:szCs w:val="20"/>
              </w:rPr>
              <w:t>Category of service provider</w:t>
            </w:r>
          </w:p>
        </w:tc>
        <w:tc>
          <w:tcPr>
            <w:tcW w:w="3317" w:type="dxa"/>
          </w:tcPr>
          <w:p w:rsidR="00357705" w:rsidRPr="00B87D74" w:rsidRDefault="00357705" w:rsidP="00357705">
            <w:pPr>
              <w:jc w:val="both"/>
              <w:rPr>
                <w:rFonts w:ascii="Verdana" w:eastAsia="Calibri" w:hAnsi="Verdana"/>
                <w:b/>
                <w:sz w:val="20"/>
                <w:szCs w:val="20"/>
              </w:rPr>
            </w:pPr>
            <w:r w:rsidRPr="00B87D74">
              <w:rPr>
                <w:rFonts w:ascii="Verdana" w:eastAsia="Calibri" w:hAnsi="Verdana"/>
                <w:b/>
                <w:sz w:val="20"/>
                <w:szCs w:val="20"/>
              </w:rPr>
              <w:t>Security Agency</w:t>
            </w:r>
          </w:p>
        </w:tc>
      </w:tr>
      <w:tr w:rsidR="00357705" w:rsidTr="00357705">
        <w:tc>
          <w:tcPr>
            <w:tcW w:w="1101" w:type="dxa"/>
          </w:tcPr>
          <w:p w:rsidR="00357705" w:rsidRDefault="00357705" w:rsidP="00357705">
            <w:pPr>
              <w:jc w:val="both"/>
              <w:rPr>
                <w:rFonts w:ascii="Verdana" w:eastAsia="Calibri" w:hAnsi="Verdana"/>
                <w:sz w:val="20"/>
                <w:szCs w:val="20"/>
              </w:rPr>
            </w:pPr>
            <w:r>
              <w:rPr>
                <w:rFonts w:ascii="Verdana" w:eastAsia="Calibri" w:hAnsi="Verdana"/>
                <w:sz w:val="20"/>
                <w:szCs w:val="20"/>
              </w:rPr>
              <w:t>1</w:t>
            </w:r>
          </w:p>
        </w:tc>
        <w:tc>
          <w:tcPr>
            <w:tcW w:w="4824" w:type="dxa"/>
          </w:tcPr>
          <w:p w:rsidR="00357705" w:rsidRDefault="00357705" w:rsidP="00357705">
            <w:pPr>
              <w:jc w:val="both"/>
              <w:rPr>
                <w:rFonts w:ascii="Verdana" w:eastAsia="Calibri" w:hAnsi="Verdana"/>
                <w:sz w:val="20"/>
                <w:szCs w:val="20"/>
              </w:rPr>
            </w:pPr>
            <w:r>
              <w:rPr>
                <w:rFonts w:ascii="Verdana" w:eastAsia="Calibri" w:hAnsi="Verdana"/>
                <w:sz w:val="20"/>
                <w:szCs w:val="20"/>
              </w:rPr>
              <w:t>Value of service provided to Business entities cum body corporate, attracting reverse charge, in an half year</w:t>
            </w:r>
          </w:p>
        </w:tc>
        <w:tc>
          <w:tcPr>
            <w:tcW w:w="3317" w:type="dxa"/>
          </w:tcPr>
          <w:p w:rsidR="00357705" w:rsidRDefault="00B87D74" w:rsidP="00357705">
            <w:pPr>
              <w:jc w:val="both"/>
              <w:rPr>
                <w:rFonts w:ascii="Verdana" w:eastAsia="Calibri" w:hAnsi="Verdana"/>
                <w:sz w:val="20"/>
                <w:szCs w:val="20"/>
              </w:rPr>
            </w:pPr>
            <w:r>
              <w:rPr>
                <w:rFonts w:ascii="Verdana" w:eastAsia="Calibri" w:hAnsi="Verdana"/>
                <w:sz w:val="20"/>
                <w:szCs w:val="20"/>
              </w:rPr>
              <w:t>Rs.15</w:t>
            </w:r>
            <w:r w:rsidR="00357705">
              <w:rPr>
                <w:rFonts w:ascii="Verdana" w:eastAsia="Calibri" w:hAnsi="Verdana"/>
                <w:sz w:val="20"/>
                <w:szCs w:val="20"/>
              </w:rPr>
              <w:t>,00,000</w:t>
            </w:r>
          </w:p>
        </w:tc>
      </w:tr>
      <w:tr w:rsidR="00357705" w:rsidTr="00357705">
        <w:tc>
          <w:tcPr>
            <w:tcW w:w="1101" w:type="dxa"/>
          </w:tcPr>
          <w:p w:rsidR="00357705" w:rsidRDefault="00357705" w:rsidP="00357705">
            <w:pPr>
              <w:jc w:val="both"/>
              <w:rPr>
                <w:rFonts w:ascii="Verdana" w:eastAsia="Calibri" w:hAnsi="Verdana"/>
                <w:sz w:val="20"/>
                <w:szCs w:val="20"/>
              </w:rPr>
            </w:pPr>
            <w:r>
              <w:rPr>
                <w:rFonts w:ascii="Verdana" w:eastAsia="Calibri" w:hAnsi="Verdana"/>
                <w:sz w:val="20"/>
                <w:szCs w:val="20"/>
              </w:rPr>
              <w:t>2</w:t>
            </w:r>
          </w:p>
        </w:tc>
        <w:tc>
          <w:tcPr>
            <w:tcW w:w="4824" w:type="dxa"/>
          </w:tcPr>
          <w:p w:rsidR="00357705" w:rsidRDefault="00357705" w:rsidP="00357705">
            <w:pPr>
              <w:jc w:val="both"/>
              <w:rPr>
                <w:rFonts w:ascii="Verdana" w:eastAsia="Calibri" w:hAnsi="Verdana"/>
                <w:sz w:val="20"/>
                <w:szCs w:val="20"/>
              </w:rPr>
            </w:pPr>
            <w:r>
              <w:rPr>
                <w:rFonts w:ascii="Verdana" w:eastAsia="Calibri" w:hAnsi="Verdana"/>
                <w:sz w:val="20"/>
                <w:szCs w:val="20"/>
              </w:rPr>
              <w:t>Value of service provided to others, where reverse charge is not applicable</w:t>
            </w:r>
          </w:p>
        </w:tc>
        <w:tc>
          <w:tcPr>
            <w:tcW w:w="3317" w:type="dxa"/>
          </w:tcPr>
          <w:p w:rsidR="00357705" w:rsidRDefault="00B87D74" w:rsidP="00357705">
            <w:pPr>
              <w:jc w:val="both"/>
              <w:rPr>
                <w:rFonts w:ascii="Verdana" w:eastAsia="Calibri" w:hAnsi="Verdana"/>
                <w:sz w:val="20"/>
                <w:szCs w:val="20"/>
              </w:rPr>
            </w:pPr>
            <w:r>
              <w:rPr>
                <w:rFonts w:ascii="Verdana" w:eastAsia="Calibri" w:hAnsi="Verdana"/>
                <w:sz w:val="20"/>
                <w:szCs w:val="20"/>
              </w:rPr>
              <w:t>Rs.1</w:t>
            </w:r>
            <w:r w:rsidR="00357705">
              <w:rPr>
                <w:rFonts w:ascii="Verdana" w:eastAsia="Calibri" w:hAnsi="Verdana"/>
                <w:sz w:val="20"/>
                <w:szCs w:val="20"/>
              </w:rPr>
              <w:t>,00,000</w:t>
            </w:r>
          </w:p>
        </w:tc>
      </w:tr>
      <w:tr w:rsidR="00357705" w:rsidTr="00357705">
        <w:tc>
          <w:tcPr>
            <w:tcW w:w="1101" w:type="dxa"/>
          </w:tcPr>
          <w:p w:rsidR="00357705" w:rsidRDefault="00357705" w:rsidP="00357705">
            <w:pPr>
              <w:jc w:val="both"/>
              <w:rPr>
                <w:rFonts w:ascii="Verdana" w:eastAsia="Calibri" w:hAnsi="Verdana"/>
                <w:sz w:val="20"/>
                <w:szCs w:val="20"/>
              </w:rPr>
            </w:pPr>
            <w:r>
              <w:rPr>
                <w:rFonts w:ascii="Verdana" w:eastAsia="Calibri" w:hAnsi="Verdana"/>
                <w:sz w:val="20"/>
                <w:szCs w:val="20"/>
              </w:rPr>
              <w:t>3</w:t>
            </w:r>
          </w:p>
        </w:tc>
        <w:tc>
          <w:tcPr>
            <w:tcW w:w="4824" w:type="dxa"/>
          </w:tcPr>
          <w:p w:rsidR="00357705" w:rsidRDefault="00357705" w:rsidP="00357705">
            <w:pPr>
              <w:jc w:val="both"/>
              <w:rPr>
                <w:rFonts w:ascii="Verdana" w:eastAsia="Calibri" w:hAnsi="Verdana"/>
                <w:sz w:val="20"/>
                <w:szCs w:val="20"/>
              </w:rPr>
            </w:pPr>
            <w:proofErr w:type="spellStart"/>
            <w:r>
              <w:rPr>
                <w:rFonts w:ascii="Verdana" w:eastAsia="Calibri" w:hAnsi="Verdana"/>
                <w:sz w:val="20"/>
                <w:szCs w:val="20"/>
              </w:rPr>
              <w:t>Cenvat</w:t>
            </w:r>
            <w:proofErr w:type="spellEnd"/>
            <w:r>
              <w:rPr>
                <w:rFonts w:ascii="Verdana" w:eastAsia="Calibri" w:hAnsi="Verdana"/>
                <w:sz w:val="20"/>
                <w:szCs w:val="20"/>
              </w:rPr>
              <w:t xml:space="preserve"> credit availed during the half year</w:t>
            </w:r>
          </w:p>
        </w:tc>
        <w:tc>
          <w:tcPr>
            <w:tcW w:w="3317" w:type="dxa"/>
          </w:tcPr>
          <w:p w:rsidR="00357705" w:rsidRDefault="001F0CB4" w:rsidP="00357705">
            <w:pPr>
              <w:jc w:val="both"/>
              <w:rPr>
                <w:rFonts w:ascii="Verdana" w:eastAsia="Calibri" w:hAnsi="Verdana"/>
                <w:sz w:val="20"/>
                <w:szCs w:val="20"/>
              </w:rPr>
            </w:pPr>
            <w:r>
              <w:rPr>
                <w:rFonts w:ascii="Verdana" w:eastAsia="Calibri" w:hAnsi="Verdana"/>
                <w:sz w:val="20"/>
                <w:szCs w:val="20"/>
              </w:rPr>
              <w:t>Rs.2</w:t>
            </w:r>
            <w:r w:rsidR="00357705">
              <w:rPr>
                <w:rFonts w:ascii="Verdana" w:eastAsia="Calibri" w:hAnsi="Verdana"/>
                <w:sz w:val="20"/>
                <w:szCs w:val="20"/>
              </w:rPr>
              <w:t>,00,000</w:t>
            </w:r>
          </w:p>
        </w:tc>
      </w:tr>
      <w:tr w:rsidR="00357705" w:rsidTr="00357705">
        <w:tc>
          <w:tcPr>
            <w:tcW w:w="1101" w:type="dxa"/>
          </w:tcPr>
          <w:p w:rsidR="00357705" w:rsidRDefault="00357705" w:rsidP="00357705">
            <w:pPr>
              <w:jc w:val="both"/>
              <w:rPr>
                <w:rFonts w:ascii="Verdana" w:eastAsia="Calibri" w:hAnsi="Verdana"/>
                <w:sz w:val="20"/>
                <w:szCs w:val="20"/>
              </w:rPr>
            </w:pPr>
            <w:r>
              <w:rPr>
                <w:rFonts w:ascii="Verdana" w:eastAsia="Calibri" w:hAnsi="Verdana"/>
                <w:sz w:val="20"/>
                <w:szCs w:val="20"/>
              </w:rPr>
              <w:t>4</w:t>
            </w:r>
          </w:p>
        </w:tc>
        <w:tc>
          <w:tcPr>
            <w:tcW w:w="4824" w:type="dxa"/>
          </w:tcPr>
          <w:p w:rsidR="00357705" w:rsidRDefault="00357705" w:rsidP="00C5682B">
            <w:pPr>
              <w:jc w:val="both"/>
              <w:rPr>
                <w:rFonts w:ascii="Verdana" w:eastAsia="Calibri" w:hAnsi="Verdana"/>
                <w:sz w:val="20"/>
                <w:szCs w:val="20"/>
              </w:rPr>
            </w:pPr>
            <w:r>
              <w:rPr>
                <w:rFonts w:ascii="Verdana" w:eastAsia="Calibri" w:hAnsi="Verdana"/>
                <w:sz w:val="20"/>
                <w:szCs w:val="20"/>
              </w:rPr>
              <w:t>Service tax payable by the service provider for (1) above (25 % of th</w:t>
            </w:r>
            <w:r w:rsidR="00C5682B">
              <w:rPr>
                <w:rFonts w:ascii="Verdana" w:eastAsia="Calibri" w:hAnsi="Verdana"/>
                <w:sz w:val="20"/>
                <w:szCs w:val="20"/>
              </w:rPr>
              <w:t>e liability)i.e. 25 % of Rs.</w:t>
            </w:r>
            <w:r w:rsidR="00B87D74">
              <w:rPr>
                <w:rFonts w:ascii="Verdana" w:eastAsia="Calibri" w:hAnsi="Verdana"/>
                <w:sz w:val="20"/>
                <w:szCs w:val="20"/>
              </w:rPr>
              <w:t>1,85,400</w:t>
            </w:r>
          </w:p>
        </w:tc>
        <w:tc>
          <w:tcPr>
            <w:tcW w:w="3317" w:type="dxa"/>
          </w:tcPr>
          <w:p w:rsidR="00357705" w:rsidRDefault="00357705" w:rsidP="00B87D74">
            <w:pPr>
              <w:jc w:val="both"/>
              <w:rPr>
                <w:rFonts w:ascii="Verdana" w:eastAsia="Calibri" w:hAnsi="Verdana"/>
                <w:sz w:val="20"/>
                <w:szCs w:val="20"/>
              </w:rPr>
            </w:pPr>
            <w:r>
              <w:rPr>
                <w:rFonts w:ascii="Verdana" w:eastAsia="Calibri" w:hAnsi="Verdana"/>
                <w:sz w:val="20"/>
                <w:szCs w:val="20"/>
              </w:rPr>
              <w:t>Rs.</w:t>
            </w:r>
            <w:r w:rsidR="00B87D74">
              <w:rPr>
                <w:rFonts w:ascii="Verdana" w:eastAsia="Calibri" w:hAnsi="Verdana"/>
                <w:sz w:val="20"/>
                <w:szCs w:val="20"/>
              </w:rPr>
              <w:t>46,350</w:t>
            </w:r>
          </w:p>
        </w:tc>
      </w:tr>
      <w:tr w:rsidR="00C5682B" w:rsidTr="00357705">
        <w:tc>
          <w:tcPr>
            <w:tcW w:w="1101" w:type="dxa"/>
          </w:tcPr>
          <w:p w:rsidR="00C5682B" w:rsidRDefault="00C5682B" w:rsidP="00357705">
            <w:pPr>
              <w:jc w:val="both"/>
              <w:rPr>
                <w:rFonts w:ascii="Verdana" w:eastAsia="Calibri" w:hAnsi="Verdana"/>
                <w:sz w:val="20"/>
                <w:szCs w:val="20"/>
              </w:rPr>
            </w:pPr>
            <w:r>
              <w:rPr>
                <w:rFonts w:ascii="Verdana" w:eastAsia="Calibri" w:hAnsi="Verdana"/>
                <w:sz w:val="20"/>
                <w:szCs w:val="20"/>
              </w:rPr>
              <w:t>5</w:t>
            </w:r>
          </w:p>
        </w:tc>
        <w:tc>
          <w:tcPr>
            <w:tcW w:w="4824" w:type="dxa"/>
          </w:tcPr>
          <w:p w:rsidR="00C5682B" w:rsidRDefault="00C5682B" w:rsidP="00357705">
            <w:pPr>
              <w:jc w:val="both"/>
              <w:rPr>
                <w:rFonts w:ascii="Verdana" w:eastAsia="Calibri" w:hAnsi="Verdana"/>
                <w:sz w:val="20"/>
                <w:szCs w:val="20"/>
              </w:rPr>
            </w:pPr>
            <w:r>
              <w:rPr>
                <w:rFonts w:ascii="Verdana" w:eastAsia="Calibri" w:hAnsi="Verdana"/>
                <w:sz w:val="20"/>
                <w:szCs w:val="20"/>
              </w:rPr>
              <w:t>Service tax payable by the service recipients under reverse charge for (1) above (75 % of the liability), i.e. 75 % of s.1,</w:t>
            </w:r>
            <w:r w:rsidR="00B87D74">
              <w:rPr>
                <w:rFonts w:ascii="Verdana" w:eastAsia="Calibri" w:hAnsi="Verdana"/>
                <w:sz w:val="20"/>
                <w:szCs w:val="20"/>
              </w:rPr>
              <w:t>85,400</w:t>
            </w:r>
          </w:p>
        </w:tc>
        <w:tc>
          <w:tcPr>
            <w:tcW w:w="3317" w:type="dxa"/>
          </w:tcPr>
          <w:p w:rsidR="00C5682B" w:rsidRDefault="00C5682B" w:rsidP="00357705">
            <w:pPr>
              <w:jc w:val="both"/>
              <w:rPr>
                <w:rFonts w:ascii="Verdana" w:eastAsia="Calibri" w:hAnsi="Verdana"/>
                <w:sz w:val="20"/>
                <w:szCs w:val="20"/>
              </w:rPr>
            </w:pPr>
            <w:r>
              <w:rPr>
                <w:rFonts w:ascii="Verdana" w:eastAsia="Calibri" w:hAnsi="Verdana"/>
                <w:sz w:val="20"/>
                <w:szCs w:val="20"/>
              </w:rPr>
              <w:t>Rs.</w:t>
            </w:r>
            <w:r w:rsidR="0052259B">
              <w:rPr>
                <w:rFonts w:ascii="Verdana" w:eastAsia="Calibri" w:hAnsi="Verdana"/>
                <w:sz w:val="20"/>
                <w:szCs w:val="20"/>
              </w:rPr>
              <w:t>1,39,050</w:t>
            </w:r>
          </w:p>
        </w:tc>
      </w:tr>
      <w:tr w:rsidR="00357705" w:rsidTr="00357705">
        <w:tc>
          <w:tcPr>
            <w:tcW w:w="1101" w:type="dxa"/>
          </w:tcPr>
          <w:p w:rsidR="00357705" w:rsidRDefault="00C5682B" w:rsidP="00357705">
            <w:pPr>
              <w:jc w:val="both"/>
              <w:rPr>
                <w:rFonts w:ascii="Verdana" w:eastAsia="Calibri" w:hAnsi="Verdana"/>
                <w:sz w:val="20"/>
                <w:szCs w:val="20"/>
              </w:rPr>
            </w:pPr>
            <w:r>
              <w:rPr>
                <w:rFonts w:ascii="Verdana" w:eastAsia="Calibri" w:hAnsi="Verdana"/>
                <w:sz w:val="20"/>
                <w:szCs w:val="20"/>
              </w:rPr>
              <w:t>6</w:t>
            </w:r>
          </w:p>
        </w:tc>
        <w:tc>
          <w:tcPr>
            <w:tcW w:w="4824" w:type="dxa"/>
          </w:tcPr>
          <w:p w:rsidR="00357705" w:rsidRDefault="00357705" w:rsidP="00357705">
            <w:pPr>
              <w:jc w:val="both"/>
              <w:rPr>
                <w:rFonts w:ascii="Verdana" w:eastAsia="Calibri" w:hAnsi="Verdana"/>
                <w:sz w:val="20"/>
                <w:szCs w:val="20"/>
              </w:rPr>
            </w:pPr>
            <w:r>
              <w:rPr>
                <w:rFonts w:ascii="Verdana" w:eastAsia="Calibri" w:hAnsi="Verdana"/>
                <w:sz w:val="20"/>
                <w:szCs w:val="20"/>
              </w:rPr>
              <w:t>Service tax payable by the service provider for (2) above –entire liability</w:t>
            </w:r>
          </w:p>
        </w:tc>
        <w:tc>
          <w:tcPr>
            <w:tcW w:w="3317" w:type="dxa"/>
          </w:tcPr>
          <w:p w:rsidR="00357705" w:rsidRDefault="00357705" w:rsidP="00357705">
            <w:pPr>
              <w:jc w:val="both"/>
              <w:rPr>
                <w:rFonts w:ascii="Verdana" w:eastAsia="Calibri" w:hAnsi="Verdana"/>
                <w:sz w:val="20"/>
                <w:szCs w:val="20"/>
              </w:rPr>
            </w:pPr>
            <w:r>
              <w:rPr>
                <w:rFonts w:ascii="Verdana" w:eastAsia="Calibri" w:hAnsi="Verdana"/>
                <w:sz w:val="20"/>
                <w:szCs w:val="20"/>
              </w:rPr>
              <w:t>Rs.</w:t>
            </w:r>
            <w:r w:rsidR="00B87D74">
              <w:rPr>
                <w:rFonts w:ascii="Verdana" w:eastAsia="Calibri" w:hAnsi="Verdana"/>
                <w:sz w:val="20"/>
                <w:szCs w:val="20"/>
              </w:rPr>
              <w:t>12,360</w:t>
            </w:r>
          </w:p>
        </w:tc>
      </w:tr>
      <w:tr w:rsidR="00357705" w:rsidTr="00357705">
        <w:tc>
          <w:tcPr>
            <w:tcW w:w="1101" w:type="dxa"/>
          </w:tcPr>
          <w:p w:rsidR="00357705" w:rsidRDefault="00C5682B" w:rsidP="00357705">
            <w:pPr>
              <w:jc w:val="both"/>
              <w:rPr>
                <w:rFonts w:ascii="Verdana" w:eastAsia="Calibri" w:hAnsi="Verdana"/>
                <w:sz w:val="20"/>
                <w:szCs w:val="20"/>
              </w:rPr>
            </w:pPr>
            <w:r>
              <w:rPr>
                <w:rFonts w:ascii="Verdana" w:eastAsia="Calibri" w:hAnsi="Verdana"/>
                <w:sz w:val="20"/>
                <w:szCs w:val="20"/>
              </w:rPr>
              <w:t>7</w:t>
            </w:r>
          </w:p>
        </w:tc>
        <w:tc>
          <w:tcPr>
            <w:tcW w:w="4824" w:type="dxa"/>
          </w:tcPr>
          <w:p w:rsidR="00357705" w:rsidRDefault="00357705" w:rsidP="00357705">
            <w:pPr>
              <w:jc w:val="both"/>
              <w:rPr>
                <w:rFonts w:ascii="Verdana" w:eastAsia="Calibri" w:hAnsi="Verdana"/>
                <w:sz w:val="20"/>
                <w:szCs w:val="20"/>
              </w:rPr>
            </w:pPr>
            <w:r>
              <w:rPr>
                <w:rFonts w:ascii="Verdana" w:eastAsia="Calibri" w:hAnsi="Verdana"/>
                <w:sz w:val="20"/>
                <w:szCs w:val="20"/>
              </w:rPr>
              <w:t>Total service tax payable by the service provider</w:t>
            </w:r>
            <w:r w:rsidR="00C5682B">
              <w:rPr>
                <w:rFonts w:ascii="Verdana" w:eastAsia="Calibri" w:hAnsi="Verdana"/>
                <w:sz w:val="20"/>
                <w:szCs w:val="20"/>
              </w:rPr>
              <w:t xml:space="preserve"> (4) + (6)</w:t>
            </w:r>
          </w:p>
        </w:tc>
        <w:tc>
          <w:tcPr>
            <w:tcW w:w="3317" w:type="dxa"/>
          </w:tcPr>
          <w:p w:rsidR="00357705" w:rsidRDefault="00C5682B" w:rsidP="00357705">
            <w:pPr>
              <w:jc w:val="both"/>
              <w:rPr>
                <w:rFonts w:ascii="Verdana" w:eastAsia="Calibri" w:hAnsi="Verdana"/>
                <w:sz w:val="20"/>
                <w:szCs w:val="20"/>
              </w:rPr>
            </w:pPr>
            <w:r>
              <w:rPr>
                <w:rFonts w:ascii="Verdana" w:eastAsia="Calibri" w:hAnsi="Verdana"/>
                <w:sz w:val="20"/>
                <w:szCs w:val="20"/>
              </w:rPr>
              <w:t>Rs.</w:t>
            </w:r>
            <w:r w:rsidR="001F0CB4">
              <w:rPr>
                <w:rFonts w:ascii="Verdana" w:eastAsia="Calibri" w:hAnsi="Verdana"/>
                <w:sz w:val="20"/>
                <w:szCs w:val="20"/>
              </w:rPr>
              <w:t>58,710</w:t>
            </w:r>
          </w:p>
        </w:tc>
      </w:tr>
      <w:tr w:rsidR="00C5682B" w:rsidTr="00357705">
        <w:tc>
          <w:tcPr>
            <w:tcW w:w="1101" w:type="dxa"/>
          </w:tcPr>
          <w:p w:rsidR="00C5682B" w:rsidRDefault="00C5682B" w:rsidP="00357705">
            <w:pPr>
              <w:jc w:val="both"/>
              <w:rPr>
                <w:rFonts w:ascii="Verdana" w:eastAsia="Calibri" w:hAnsi="Verdana"/>
                <w:sz w:val="20"/>
                <w:szCs w:val="20"/>
              </w:rPr>
            </w:pPr>
            <w:r>
              <w:rPr>
                <w:rFonts w:ascii="Verdana" w:eastAsia="Calibri" w:hAnsi="Verdana"/>
                <w:sz w:val="20"/>
                <w:szCs w:val="20"/>
              </w:rPr>
              <w:t>8</w:t>
            </w:r>
          </w:p>
        </w:tc>
        <w:tc>
          <w:tcPr>
            <w:tcW w:w="4824" w:type="dxa"/>
          </w:tcPr>
          <w:p w:rsidR="00C5682B" w:rsidRDefault="00C5682B" w:rsidP="00357705">
            <w:pPr>
              <w:jc w:val="both"/>
              <w:rPr>
                <w:rFonts w:ascii="Verdana" w:eastAsia="Calibri" w:hAnsi="Verdana"/>
                <w:sz w:val="20"/>
                <w:szCs w:val="20"/>
              </w:rPr>
            </w:pPr>
            <w:proofErr w:type="spellStart"/>
            <w:r>
              <w:rPr>
                <w:rFonts w:ascii="Verdana" w:eastAsia="Calibri" w:hAnsi="Verdana"/>
                <w:sz w:val="20"/>
                <w:szCs w:val="20"/>
              </w:rPr>
              <w:t>Cenvat</w:t>
            </w:r>
            <w:proofErr w:type="spellEnd"/>
            <w:r>
              <w:rPr>
                <w:rFonts w:ascii="Verdana" w:eastAsia="Calibri" w:hAnsi="Verdana"/>
                <w:sz w:val="20"/>
                <w:szCs w:val="20"/>
              </w:rPr>
              <w:t xml:space="preserve"> credit balance, after making service tax payments as above (3) – (7)</w:t>
            </w:r>
          </w:p>
        </w:tc>
        <w:tc>
          <w:tcPr>
            <w:tcW w:w="3317" w:type="dxa"/>
          </w:tcPr>
          <w:p w:rsidR="00C5682B" w:rsidRDefault="00C5682B" w:rsidP="00357705">
            <w:pPr>
              <w:jc w:val="both"/>
              <w:rPr>
                <w:rFonts w:ascii="Verdana" w:eastAsia="Calibri" w:hAnsi="Verdana"/>
                <w:sz w:val="20"/>
                <w:szCs w:val="20"/>
              </w:rPr>
            </w:pPr>
            <w:r>
              <w:rPr>
                <w:rFonts w:ascii="Verdana" w:eastAsia="Calibri" w:hAnsi="Verdana"/>
                <w:sz w:val="20"/>
                <w:szCs w:val="20"/>
              </w:rPr>
              <w:t>Rs.</w:t>
            </w:r>
            <w:r w:rsidR="001F0CB4">
              <w:rPr>
                <w:rFonts w:ascii="Verdana" w:eastAsia="Calibri" w:hAnsi="Verdana"/>
                <w:sz w:val="20"/>
                <w:szCs w:val="20"/>
              </w:rPr>
              <w:t>1,41,290</w:t>
            </w:r>
          </w:p>
        </w:tc>
      </w:tr>
      <w:tr w:rsidR="00357705" w:rsidTr="00357705">
        <w:tc>
          <w:tcPr>
            <w:tcW w:w="1101" w:type="dxa"/>
          </w:tcPr>
          <w:p w:rsidR="00357705" w:rsidRDefault="00C5682B" w:rsidP="00357705">
            <w:pPr>
              <w:jc w:val="both"/>
              <w:rPr>
                <w:rFonts w:ascii="Verdana" w:eastAsia="Calibri" w:hAnsi="Verdana"/>
                <w:sz w:val="20"/>
                <w:szCs w:val="20"/>
              </w:rPr>
            </w:pPr>
            <w:r>
              <w:rPr>
                <w:rFonts w:ascii="Verdana" w:eastAsia="Calibri" w:hAnsi="Verdana"/>
                <w:sz w:val="20"/>
                <w:szCs w:val="20"/>
              </w:rPr>
              <w:t>9</w:t>
            </w:r>
          </w:p>
        </w:tc>
        <w:tc>
          <w:tcPr>
            <w:tcW w:w="4824" w:type="dxa"/>
          </w:tcPr>
          <w:p w:rsidR="00C5682B" w:rsidRDefault="00357705" w:rsidP="00357705">
            <w:pPr>
              <w:jc w:val="both"/>
              <w:rPr>
                <w:rFonts w:ascii="Verdana" w:eastAsia="Calibri" w:hAnsi="Verdana"/>
                <w:sz w:val="20"/>
                <w:szCs w:val="20"/>
              </w:rPr>
            </w:pPr>
            <w:r>
              <w:rPr>
                <w:rFonts w:ascii="Verdana" w:eastAsia="Calibri" w:hAnsi="Verdana"/>
                <w:sz w:val="20"/>
                <w:szCs w:val="20"/>
              </w:rPr>
              <w:t xml:space="preserve">Refund entitlement </w:t>
            </w:r>
          </w:p>
          <w:p w:rsidR="00357705" w:rsidRDefault="00C5682B" w:rsidP="00357705">
            <w:pPr>
              <w:jc w:val="both"/>
              <w:rPr>
                <w:rFonts w:ascii="Verdana" w:eastAsia="Calibri" w:hAnsi="Verdana"/>
                <w:sz w:val="20"/>
                <w:szCs w:val="20"/>
              </w:rPr>
            </w:pPr>
            <w:r>
              <w:rPr>
                <w:rFonts w:ascii="Verdana" w:eastAsia="Calibri" w:hAnsi="Verdana"/>
                <w:sz w:val="20"/>
                <w:szCs w:val="20"/>
              </w:rPr>
              <w:t>{(3) * (1)/(1) + (2)} – (4)</w:t>
            </w:r>
          </w:p>
          <w:p w:rsidR="00C5682B" w:rsidRDefault="00C5682B" w:rsidP="00357705">
            <w:pPr>
              <w:jc w:val="both"/>
              <w:rPr>
                <w:rFonts w:ascii="Verdana" w:eastAsia="Calibri" w:hAnsi="Verdana"/>
                <w:sz w:val="20"/>
                <w:szCs w:val="20"/>
              </w:rPr>
            </w:pPr>
            <w:r>
              <w:rPr>
                <w:rFonts w:ascii="Verdana" w:eastAsia="Calibri" w:hAnsi="Verdana"/>
                <w:sz w:val="20"/>
                <w:szCs w:val="20"/>
              </w:rPr>
              <w:t>Rs.</w:t>
            </w:r>
            <w:r w:rsidR="001F0CB4">
              <w:rPr>
                <w:rFonts w:ascii="Verdana" w:eastAsia="Calibri" w:hAnsi="Verdana"/>
                <w:sz w:val="20"/>
                <w:szCs w:val="20"/>
              </w:rPr>
              <w:t>1,87,500 – Rs.46,350</w:t>
            </w:r>
          </w:p>
        </w:tc>
        <w:tc>
          <w:tcPr>
            <w:tcW w:w="3317" w:type="dxa"/>
          </w:tcPr>
          <w:p w:rsidR="00357705" w:rsidRDefault="00C5682B" w:rsidP="00357705">
            <w:pPr>
              <w:jc w:val="both"/>
              <w:rPr>
                <w:rFonts w:ascii="Verdana" w:eastAsia="Calibri" w:hAnsi="Verdana"/>
                <w:sz w:val="20"/>
                <w:szCs w:val="20"/>
              </w:rPr>
            </w:pPr>
            <w:r>
              <w:rPr>
                <w:rFonts w:ascii="Verdana" w:eastAsia="Calibri" w:hAnsi="Verdana"/>
                <w:sz w:val="20"/>
                <w:szCs w:val="20"/>
              </w:rPr>
              <w:t>Rs.</w:t>
            </w:r>
            <w:r w:rsidR="001F0CB4">
              <w:rPr>
                <w:rFonts w:ascii="Verdana" w:eastAsia="Calibri" w:hAnsi="Verdana"/>
                <w:sz w:val="20"/>
                <w:szCs w:val="20"/>
              </w:rPr>
              <w:t>1,41,150</w:t>
            </w:r>
          </w:p>
        </w:tc>
      </w:tr>
      <w:tr w:rsidR="001F0CB4" w:rsidTr="00357705">
        <w:tc>
          <w:tcPr>
            <w:tcW w:w="1101" w:type="dxa"/>
          </w:tcPr>
          <w:p w:rsidR="001F0CB4" w:rsidRDefault="001F0CB4" w:rsidP="00357705">
            <w:pPr>
              <w:jc w:val="both"/>
              <w:rPr>
                <w:rFonts w:ascii="Verdana" w:eastAsia="Calibri" w:hAnsi="Verdana"/>
                <w:sz w:val="20"/>
                <w:szCs w:val="20"/>
              </w:rPr>
            </w:pPr>
            <w:r>
              <w:rPr>
                <w:rFonts w:ascii="Verdana" w:eastAsia="Calibri" w:hAnsi="Verdana"/>
                <w:sz w:val="20"/>
                <w:szCs w:val="20"/>
              </w:rPr>
              <w:t>10</w:t>
            </w:r>
          </w:p>
        </w:tc>
        <w:tc>
          <w:tcPr>
            <w:tcW w:w="4824" w:type="dxa"/>
          </w:tcPr>
          <w:p w:rsidR="001F0CB4" w:rsidRDefault="001F0CB4" w:rsidP="00357705">
            <w:pPr>
              <w:jc w:val="both"/>
              <w:rPr>
                <w:rFonts w:ascii="Verdana" w:eastAsia="Calibri" w:hAnsi="Verdana"/>
                <w:sz w:val="20"/>
                <w:szCs w:val="20"/>
              </w:rPr>
            </w:pPr>
            <w:r>
              <w:rPr>
                <w:rFonts w:ascii="Verdana" w:eastAsia="Calibri" w:hAnsi="Verdana"/>
                <w:sz w:val="20"/>
                <w:szCs w:val="20"/>
              </w:rPr>
              <w:t>Maximum entitlement for refund = (5)</w:t>
            </w:r>
          </w:p>
        </w:tc>
        <w:tc>
          <w:tcPr>
            <w:tcW w:w="3317" w:type="dxa"/>
          </w:tcPr>
          <w:p w:rsidR="001F0CB4" w:rsidRDefault="001F0CB4" w:rsidP="00357705">
            <w:pPr>
              <w:jc w:val="both"/>
              <w:rPr>
                <w:rFonts w:ascii="Verdana" w:eastAsia="Calibri" w:hAnsi="Verdana"/>
                <w:sz w:val="20"/>
                <w:szCs w:val="20"/>
              </w:rPr>
            </w:pPr>
            <w:r>
              <w:rPr>
                <w:rFonts w:ascii="Verdana" w:eastAsia="Calibri" w:hAnsi="Verdana"/>
                <w:sz w:val="20"/>
                <w:szCs w:val="20"/>
              </w:rPr>
              <w:t>Rs.1,39,050</w:t>
            </w:r>
          </w:p>
        </w:tc>
      </w:tr>
    </w:tbl>
    <w:p w:rsidR="00357705" w:rsidRDefault="00357705" w:rsidP="00357705">
      <w:pPr>
        <w:spacing w:line="240" w:lineRule="auto"/>
        <w:jc w:val="both"/>
        <w:rPr>
          <w:rFonts w:ascii="Verdana" w:eastAsia="Calibri" w:hAnsi="Verdana"/>
          <w:sz w:val="20"/>
          <w:szCs w:val="20"/>
        </w:rPr>
      </w:pPr>
    </w:p>
    <w:p w:rsidR="001F0CB4" w:rsidRDefault="001F0CB4" w:rsidP="00357705">
      <w:pPr>
        <w:spacing w:line="240" w:lineRule="auto"/>
        <w:jc w:val="both"/>
        <w:rPr>
          <w:rFonts w:ascii="Verdana" w:eastAsia="Calibri" w:hAnsi="Verdana"/>
          <w:sz w:val="20"/>
          <w:szCs w:val="20"/>
        </w:rPr>
      </w:pPr>
      <w:r>
        <w:rPr>
          <w:rFonts w:ascii="Verdana" w:eastAsia="Calibri" w:hAnsi="Verdana"/>
          <w:sz w:val="20"/>
          <w:szCs w:val="20"/>
        </w:rPr>
        <w:t xml:space="preserve">The service provider will get a refund of Rs.1,39,050 in the above case. He has to reverse the same amount in the </w:t>
      </w:r>
      <w:proofErr w:type="spellStart"/>
      <w:r>
        <w:rPr>
          <w:rFonts w:ascii="Verdana" w:eastAsia="Calibri" w:hAnsi="Verdana"/>
          <w:sz w:val="20"/>
          <w:szCs w:val="20"/>
        </w:rPr>
        <w:t>cenvat</w:t>
      </w:r>
      <w:proofErr w:type="spellEnd"/>
      <w:r>
        <w:rPr>
          <w:rFonts w:ascii="Verdana" w:eastAsia="Calibri" w:hAnsi="Verdana"/>
          <w:sz w:val="20"/>
          <w:szCs w:val="20"/>
        </w:rPr>
        <w:t xml:space="preserve"> credit account and the </w:t>
      </w:r>
      <w:proofErr w:type="spellStart"/>
      <w:r>
        <w:rPr>
          <w:rFonts w:ascii="Verdana" w:eastAsia="Calibri" w:hAnsi="Verdana"/>
          <w:sz w:val="20"/>
          <w:szCs w:val="20"/>
        </w:rPr>
        <w:t>remaning</w:t>
      </w:r>
      <w:proofErr w:type="spellEnd"/>
      <w:r>
        <w:rPr>
          <w:rFonts w:ascii="Verdana" w:eastAsia="Calibri" w:hAnsi="Verdana"/>
          <w:sz w:val="20"/>
          <w:szCs w:val="20"/>
        </w:rPr>
        <w:t xml:space="preserve"> balance to be carried forward will be Rs.2,240.</w:t>
      </w:r>
    </w:p>
    <w:p w:rsidR="0052259B" w:rsidRDefault="00B87D74" w:rsidP="00357705">
      <w:pPr>
        <w:spacing w:line="240" w:lineRule="auto"/>
        <w:jc w:val="both"/>
        <w:rPr>
          <w:rFonts w:ascii="Verdana" w:eastAsia="Calibri" w:hAnsi="Verdana"/>
          <w:sz w:val="20"/>
          <w:szCs w:val="20"/>
        </w:rPr>
      </w:pPr>
      <w:r>
        <w:rPr>
          <w:rFonts w:ascii="Verdana" w:eastAsia="Calibri" w:hAnsi="Verdana"/>
          <w:sz w:val="20"/>
          <w:szCs w:val="20"/>
        </w:rPr>
        <w:t>Let us see another example to understand the calculations better.</w:t>
      </w:r>
    </w:p>
    <w:p w:rsidR="0052259B" w:rsidRDefault="0052259B" w:rsidP="00357705">
      <w:pPr>
        <w:spacing w:line="240" w:lineRule="auto"/>
        <w:jc w:val="both"/>
        <w:rPr>
          <w:rFonts w:ascii="Verdana" w:eastAsia="Calibri" w:hAnsi="Verdana"/>
          <w:sz w:val="20"/>
          <w:szCs w:val="20"/>
        </w:rPr>
      </w:pPr>
    </w:p>
    <w:p w:rsidR="0052259B" w:rsidRDefault="0052259B" w:rsidP="00357705">
      <w:pPr>
        <w:spacing w:line="240" w:lineRule="auto"/>
        <w:jc w:val="both"/>
        <w:rPr>
          <w:rFonts w:ascii="Verdana" w:eastAsia="Calibri" w:hAnsi="Verdana"/>
          <w:sz w:val="20"/>
          <w:szCs w:val="20"/>
        </w:rPr>
      </w:pPr>
    </w:p>
    <w:p w:rsidR="0052259B" w:rsidRDefault="0052259B" w:rsidP="00357705">
      <w:pPr>
        <w:spacing w:line="240" w:lineRule="auto"/>
        <w:jc w:val="both"/>
        <w:rPr>
          <w:rFonts w:ascii="Verdana" w:eastAsia="Calibri" w:hAnsi="Verdana"/>
          <w:sz w:val="20"/>
          <w:szCs w:val="20"/>
        </w:rPr>
      </w:pPr>
    </w:p>
    <w:p w:rsidR="0052259B" w:rsidRDefault="0052259B" w:rsidP="00357705">
      <w:pPr>
        <w:spacing w:line="240" w:lineRule="auto"/>
        <w:jc w:val="both"/>
        <w:rPr>
          <w:rFonts w:ascii="Verdana" w:eastAsia="Calibri" w:hAnsi="Verdana"/>
          <w:sz w:val="20"/>
          <w:szCs w:val="20"/>
        </w:rPr>
      </w:pPr>
    </w:p>
    <w:p w:rsidR="0052259B" w:rsidRDefault="0052259B" w:rsidP="00357705">
      <w:pPr>
        <w:spacing w:line="240" w:lineRule="auto"/>
        <w:jc w:val="both"/>
        <w:rPr>
          <w:rFonts w:ascii="Verdana" w:eastAsia="Calibri" w:hAnsi="Verdana"/>
          <w:sz w:val="20"/>
          <w:szCs w:val="20"/>
        </w:rPr>
      </w:pPr>
    </w:p>
    <w:p w:rsidR="0052259B" w:rsidRDefault="0052259B" w:rsidP="00357705">
      <w:pPr>
        <w:spacing w:line="240" w:lineRule="auto"/>
        <w:jc w:val="both"/>
        <w:rPr>
          <w:rFonts w:ascii="Verdana" w:eastAsia="Calibri" w:hAnsi="Verdana"/>
          <w:sz w:val="20"/>
          <w:szCs w:val="20"/>
        </w:rPr>
      </w:pPr>
    </w:p>
    <w:p w:rsidR="0052259B" w:rsidRDefault="0052259B" w:rsidP="00357705">
      <w:pPr>
        <w:spacing w:line="240" w:lineRule="auto"/>
        <w:jc w:val="both"/>
        <w:rPr>
          <w:rFonts w:ascii="Verdana" w:eastAsia="Calibri" w:hAnsi="Verdana"/>
          <w:sz w:val="20"/>
          <w:szCs w:val="20"/>
        </w:rPr>
      </w:pPr>
    </w:p>
    <w:p w:rsidR="00B87D74" w:rsidRDefault="00B87D74" w:rsidP="00357705">
      <w:pPr>
        <w:spacing w:line="240" w:lineRule="auto"/>
        <w:jc w:val="both"/>
        <w:rPr>
          <w:rFonts w:ascii="Verdana" w:eastAsia="Calibri" w:hAnsi="Verdana"/>
          <w:sz w:val="20"/>
          <w:szCs w:val="20"/>
        </w:rPr>
      </w:pPr>
      <w:r>
        <w:rPr>
          <w:rFonts w:ascii="Verdana" w:eastAsia="Calibri" w:hAnsi="Verdana"/>
          <w:sz w:val="20"/>
          <w:szCs w:val="20"/>
        </w:rPr>
        <w:lastRenderedPageBreak/>
        <w:t xml:space="preserve"> </w:t>
      </w:r>
    </w:p>
    <w:tbl>
      <w:tblPr>
        <w:tblStyle w:val="TableGrid"/>
        <w:tblW w:w="0" w:type="auto"/>
        <w:tblLook w:val="04A0"/>
      </w:tblPr>
      <w:tblGrid>
        <w:gridCol w:w="1101"/>
        <w:gridCol w:w="4824"/>
        <w:gridCol w:w="3317"/>
      </w:tblGrid>
      <w:tr w:rsidR="00B87D74" w:rsidTr="001C367A">
        <w:tc>
          <w:tcPr>
            <w:tcW w:w="1101" w:type="dxa"/>
          </w:tcPr>
          <w:p w:rsidR="00B87D74" w:rsidRPr="00B87D74" w:rsidRDefault="00B87D74" w:rsidP="001C367A">
            <w:pPr>
              <w:jc w:val="both"/>
              <w:rPr>
                <w:rFonts w:ascii="Verdana" w:eastAsia="Calibri" w:hAnsi="Verdana"/>
                <w:b/>
                <w:sz w:val="20"/>
                <w:szCs w:val="20"/>
              </w:rPr>
            </w:pPr>
            <w:proofErr w:type="spellStart"/>
            <w:r w:rsidRPr="00B87D74">
              <w:rPr>
                <w:rFonts w:ascii="Verdana" w:eastAsia="Calibri" w:hAnsi="Verdana"/>
                <w:b/>
                <w:sz w:val="20"/>
                <w:szCs w:val="20"/>
              </w:rPr>
              <w:t>S.No</w:t>
            </w:r>
            <w:proofErr w:type="spellEnd"/>
            <w:r w:rsidRPr="00B87D74">
              <w:rPr>
                <w:rFonts w:ascii="Verdana" w:eastAsia="Calibri" w:hAnsi="Verdana"/>
                <w:b/>
                <w:sz w:val="20"/>
                <w:szCs w:val="20"/>
              </w:rPr>
              <w:t>.</w:t>
            </w:r>
          </w:p>
        </w:tc>
        <w:tc>
          <w:tcPr>
            <w:tcW w:w="4824" w:type="dxa"/>
          </w:tcPr>
          <w:p w:rsidR="00B87D74" w:rsidRPr="00B87D74" w:rsidRDefault="00B87D74" w:rsidP="001C367A">
            <w:pPr>
              <w:jc w:val="both"/>
              <w:rPr>
                <w:rFonts w:ascii="Verdana" w:eastAsia="Calibri" w:hAnsi="Verdana"/>
                <w:b/>
                <w:sz w:val="20"/>
                <w:szCs w:val="20"/>
              </w:rPr>
            </w:pPr>
            <w:r w:rsidRPr="00B87D74">
              <w:rPr>
                <w:rFonts w:ascii="Verdana" w:eastAsia="Calibri" w:hAnsi="Verdana"/>
                <w:b/>
                <w:sz w:val="20"/>
                <w:szCs w:val="20"/>
              </w:rPr>
              <w:t>Category of service provider</w:t>
            </w:r>
          </w:p>
        </w:tc>
        <w:tc>
          <w:tcPr>
            <w:tcW w:w="3317" w:type="dxa"/>
          </w:tcPr>
          <w:p w:rsidR="00B87D74" w:rsidRPr="00B87D74" w:rsidRDefault="00B87D74" w:rsidP="001C367A">
            <w:pPr>
              <w:jc w:val="both"/>
              <w:rPr>
                <w:rFonts w:ascii="Verdana" w:eastAsia="Calibri" w:hAnsi="Verdana"/>
                <w:b/>
                <w:sz w:val="20"/>
                <w:szCs w:val="20"/>
              </w:rPr>
            </w:pPr>
            <w:r w:rsidRPr="00B87D74">
              <w:rPr>
                <w:rFonts w:ascii="Verdana" w:eastAsia="Calibri" w:hAnsi="Verdana"/>
                <w:b/>
                <w:sz w:val="20"/>
                <w:szCs w:val="20"/>
              </w:rPr>
              <w:t>Security Agency</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1</w:t>
            </w:r>
          </w:p>
        </w:tc>
        <w:tc>
          <w:tcPr>
            <w:tcW w:w="4824" w:type="dxa"/>
          </w:tcPr>
          <w:p w:rsidR="00B87D74" w:rsidRDefault="00B87D74" w:rsidP="001C367A">
            <w:pPr>
              <w:jc w:val="both"/>
              <w:rPr>
                <w:rFonts w:ascii="Verdana" w:eastAsia="Calibri" w:hAnsi="Verdana"/>
                <w:sz w:val="20"/>
                <w:szCs w:val="20"/>
              </w:rPr>
            </w:pPr>
            <w:r>
              <w:rPr>
                <w:rFonts w:ascii="Verdana" w:eastAsia="Calibri" w:hAnsi="Verdana"/>
                <w:sz w:val="20"/>
                <w:szCs w:val="20"/>
              </w:rPr>
              <w:t>Value of service provided to Business entities cum body corporate, attracting reverse charge, in an half year</w:t>
            </w:r>
          </w:p>
        </w:tc>
        <w:tc>
          <w:tcPr>
            <w:tcW w:w="3317" w:type="dxa"/>
          </w:tcPr>
          <w:p w:rsidR="00B87D74" w:rsidRDefault="00B87D74" w:rsidP="001C367A">
            <w:pPr>
              <w:jc w:val="both"/>
              <w:rPr>
                <w:rFonts w:ascii="Verdana" w:eastAsia="Calibri" w:hAnsi="Verdana"/>
                <w:sz w:val="20"/>
                <w:szCs w:val="20"/>
              </w:rPr>
            </w:pPr>
            <w:r>
              <w:rPr>
                <w:rFonts w:ascii="Verdana" w:eastAsia="Calibri" w:hAnsi="Verdana"/>
                <w:sz w:val="20"/>
                <w:szCs w:val="20"/>
              </w:rPr>
              <w:t>Rs.10,00,000</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2</w:t>
            </w:r>
          </w:p>
        </w:tc>
        <w:tc>
          <w:tcPr>
            <w:tcW w:w="4824" w:type="dxa"/>
          </w:tcPr>
          <w:p w:rsidR="00B87D74" w:rsidRDefault="00B87D74" w:rsidP="001C367A">
            <w:pPr>
              <w:jc w:val="both"/>
              <w:rPr>
                <w:rFonts w:ascii="Verdana" w:eastAsia="Calibri" w:hAnsi="Verdana"/>
                <w:sz w:val="20"/>
                <w:szCs w:val="20"/>
              </w:rPr>
            </w:pPr>
            <w:r>
              <w:rPr>
                <w:rFonts w:ascii="Verdana" w:eastAsia="Calibri" w:hAnsi="Verdana"/>
                <w:sz w:val="20"/>
                <w:szCs w:val="20"/>
              </w:rPr>
              <w:t>Value of service provided to others, where reverse charge is not applicable</w:t>
            </w:r>
          </w:p>
        </w:tc>
        <w:tc>
          <w:tcPr>
            <w:tcW w:w="3317" w:type="dxa"/>
          </w:tcPr>
          <w:p w:rsidR="00B87D74" w:rsidRDefault="0052259B" w:rsidP="001C367A">
            <w:pPr>
              <w:jc w:val="both"/>
              <w:rPr>
                <w:rFonts w:ascii="Verdana" w:eastAsia="Calibri" w:hAnsi="Verdana"/>
                <w:sz w:val="20"/>
                <w:szCs w:val="20"/>
              </w:rPr>
            </w:pPr>
            <w:r>
              <w:rPr>
                <w:rFonts w:ascii="Verdana" w:eastAsia="Calibri" w:hAnsi="Verdana"/>
                <w:sz w:val="20"/>
                <w:szCs w:val="20"/>
              </w:rPr>
              <w:t>Rs.1</w:t>
            </w:r>
            <w:r w:rsidR="00B87D74">
              <w:rPr>
                <w:rFonts w:ascii="Verdana" w:eastAsia="Calibri" w:hAnsi="Verdana"/>
                <w:sz w:val="20"/>
                <w:szCs w:val="20"/>
              </w:rPr>
              <w:t>,00,000</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3</w:t>
            </w:r>
          </w:p>
        </w:tc>
        <w:tc>
          <w:tcPr>
            <w:tcW w:w="4824" w:type="dxa"/>
          </w:tcPr>
          <w:p w:rsidR="00B87D74" w:rsidRDefault="00B87D74" w:rsidP="001C367A">
            <w:pPr>
              <w:jc w:val="both"/>
              <w:rPr>
                <w:rFonts w:ascii="Verdana" w:eastAsia="Calibri" w:hAnsi="Verdana"/>
                <w:sz w:val="20"/>
                <w:szCs w:val="20"/>
              </w:rPr>
            </w:pPr>
            <w:proofErr w:type="spellStart"/>
            <w:r>
              <w:rPr>
                <w:rFonts w:ascii="Verdana" w:eastAsia="Calibri" w:hAnsi="Verdana"/>
                <w:sz w:val="20"/>
                <w:szCs w:val="20"/>
              </w:rPr>
              <w:t>Cenvat</w:t>
            </w:r>
            <w:proofErr w:type="spellEnd"/>
            <w:r>
              <w:rPr>
                <w:rFonts w:ascii="Verdana" w:eastAsia="Calibri" w:hAnsi="Verdana"/>
                <w:sz w:val="20"/>
                <w:szCs w:val="20"/>
              </w:rPr>
              <w:t xml:space="preserve"> credit availed during the half year</w:t>
            </w:r>
          </w:p>
        </w:tc>
        <w:tc>
          <w:tcPr>
            <w:tcW w:w="3317" w:type="dxa"/>
          </w:tcPr>
          <w:p w:rsidR="00B87D74" w:rsidRDefault="001F0CB4" w:rsidP="001C367A">
            <w:pPr>
              <w:jc w:val="both"/>
              <w:rPr>
                <w:rFonts w:ascii="Verdana" w:eastAsia="Calibri" w:hAnsi="Verdana"/>
                <w:sz w:val="20"/>
                <w:szCs w:val="20"/>
              </w:rPr>
            </w:pPr>
            <w:r>
              <w:rPr>
                <w:rFonts w:ascii="Verdana" w:eastAsia="Calibri" w:hAnsi="Verdana"/>
                <w:sz w:val="20"/>
                <w:szCs w:val="20"/>
              </w:rPr>
              <w:t>Rs.1</w:t>
            </w:r>
            <w:r w:rsidR="00B87D74">
              <w:rPr>
                <w:rFonts w:ascii="Verdana" w:eastAsia="Calibri" w:hAnsi="Verdana"/>
                <w:sz w:val="20"/>
                <w:szCs w:val="20"/>
              </w:rPr>
              <w:t>,00,000</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4</w:t>
            </w:r>
          </w:p>
        </w:tc>
        <w:tc>
          <w:tcPr>
            <w:tcW w:w="4824" w:type="dxa"/>
          </w:tcPr>
          <w:p w:rsidR="00B87D74" w:rsidRDefault="00B87D74" w:rsidP="001C367A">
            <w:pPr>
              <w:jc w:val="both"/>
              <w:rPr>
                <w:rFonts w:ascii="Verdana" w:eastAsia="Calibri" w:hAnsi="Verdana"/>
                <w:sz w:val="20"/>
                <w:szCs w:val="20"/>
              </w:rPr>
            </w:pPr>
            <w:r>
              <w:rPr>
                <w:rFonts w:ascii="Verdana" w:eastAsia="Calibri" w:hAnsi="Verdana"/>
                <w:sz w:val="20"/>
                <w:szCs w:val="20"/>
              </w:rPr>
              <w:t>Service tax payable by the service provider for (1) above (25 % of the liability)i.e. 25 % of Rs.1,23,600</w:t>
            </w:r>
          </w:p>
        </w:tc>
        <w:tc>
          <w:tcPr>
            <w:tcW w:w="3317" w:type="dxa"/>
          </w:tcPr>
          <w:p w:rsidR="00B87D74" w:rsidRDefault="00B87D74" w:rsidP="001C367A">
            <w:pPr>
              <w:jc w:val="both"/>
              <w:rPr>
                <w:rFonts w:ascii="Verdana" w:eastAsia="Calibri" w:hAnsi="Verdana"/>
                <w:sz w:val="20"/>
                <w:szCs w:val="20"/>
              </w:rPr>
            </w:pPr>
            <w:r>
              <w:rPr>
                <w:rFonts w:ascii="Verdana" w:eastAsia="Calibri" w:hAnsi="Verdana"/>
                <w:sz w:val="20"/>
                <w:szCs w:val="20"/>
              </w:rPr>
              <w:t>Rs.30,900</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5</w:t>
            </w:r>
          </w:p>
        </w:tc>
        <w:tc>
          <w:tcPr>
            <w:tcW w:w="4824" w:type="dxa"/>
          </w:tcPr>
          <w:p w:rsidR="00B87D74" w:rsidRDefault="00B87D74" w:rsidP="001C367A">
            <w:pPr>
              <w:jc w:val="both"/>
              <w:rPr>
                <w:rFonts w:ascii="Verdana" w:eastAsia="Calibri" w:hAnsi="Verdana"/>
                <w:sz w:val="20"/>
                <w:szCs w:val="20"/>
              </w:rPr>
            </w:pPr>
            <w:r>
              <w:rPr>
                <w:rFonts w:ascii="Verdana" w:eastAsia="Calibri" w:hAnsi="Verdana"/>
                <w:sz w:val="20"/>
                <w:szCs w:val="20"/>
              </w:rPr>
              <w:t>Service tax payable by the service recipients under reverse charge for (1) above (75 % of the liability), i.e. 75 % of s.1,23,600</w:t>
            </w:r>
          </w:p>
        </w:tc>
        <w:tc>
          <w:tcPr>
            <w:tcW w:w="3317" w:type="dxa"/>
          </w:tcPr>
          <w:p w:rsidR="00B87D74" w:rsidRDefault="00B87D74" w:rsidP="001C367A">
            <w:pPr>
              <w:jc w:val="both"/>
              <w:rPr>
                <w:rFonts w:ascii="Verdana" w:eastAsia="Calibri" w:hAnsi="Verdana"/>
                <w:sz w:val="20"/>
                <w:szCs w:val="20"/>
              </w:rPr>
            </w:pPr>
            <w:r>
              <w:rPr>
                <w:rFonts w:ascii="Verdana" w:eastAsia="Calibri" w:hAnsi="Verdana"/>
                <w:sz w:val="20"/>
                <w:szCs w:val="20"/>
              </w:rPr>
              <w:t>Rs.92,700</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6</w:t>
            </w:r>
          </w:p>
        </w:tc>
        <w:tc>
          <w:tcPr>
            <w:tcW w:w="4824" w:type="dxa"/>
          </w:tcPr>
          <w:p w:rsidR="00B87D74" w:rsidRDefault="00B87D74" w:rsidP="001C367A">
            <w:pPr>
              <w:jc w:val="both"/>
              <w:rPr>
                <w:rFonts w:ascii="Verdana" w:eastAsia="Calibri" w:hAnsi="Verdana"/>
                <w:sz w:val="20"/>
                <w:szCs w:val="20"/>
              </w:rPr>
            </w:pPr>
            <w:r>
              <w:rPr>
                <w:rFonts w:ascii="Verdana" w:eastAsia="Calibri" w:hAnsi="Verdana"/>
                <w:sz w:val="20"/>
                <w:szCs w:val="20"/>
              </w:rPr>
              <w:t>Service tax payable by the service provider for (2) above –entire liability</w:t>
            </w:r>
          </w:p>
        </w:tc>
        <w:tc>
          <w:tcPr>
            <w:tcW w:w="3317" w:type="dxa"/>
          </w:tcPr>
          <w:p w:rsidR="00B87D74" w:rsidRDefault="001F0CB4" w:rsidP="001C367A">
            <w:pPr>
              <w:jc w:val="both"/>
              <w:rPr>
                <w:rFonts w:ascii="Verdana" w:eastAsia="Calibri" w:hAnsi="Verdana"/>
                <w:sz w:val="20"/>
                <w:szCs w:val="20"/>
              </w:rPr>
            </w:pPr>
            <w:r>
              <w:rPr>
                <w:rFonts w:ascii="Verdana" w:eastAsia="Calibri" w:hAnsi="Verdana"/>
                <w:sz w:val="20"/>
                <w:szCs w:val="20"/>
              </w:rPr>
              <w:t>Rs.12,360</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7</w:t>
            </w:r>
          </w:p>
        </w:tc>
        <w:tc>
          <w:tcPr>
            <w:tcW w:w="4824" w:type="dxa"/>
          </w:tcPr>
          <w:p w:rsidR="00B87D74" w:rsidRDefault="00B87D74" w:rsidP="001C367A">
            <w:pPr>
              <w:jc w:val="both"/>
              <w:rPr>
                <w:rFonts w:ascii="Verdana" w:eastAsia="Calibri" w:hAnsi="Verdana"/>
                <w:sz w:val="20"/>
                <w:szCs w:val="20"/>
              </w:rPr>
            </w:pPr>
            <w:r>
              <w:rPr>
                <w:rFonts w:ascii="Verdana" w:eastAsia="Calibri" w:hAnsi="Verdana"/>
                <w:sz w:val="20"/>
                <w:szCs w:val="20"/>
              </w:rPr>
              <w:t>Total service tax payable by the service provider (4) + (6)</w:t>
            </w:r>
          </w:p>
        </w:tc>
        <w:tc>
          <w:tcPr>
            <w:tcW w:w="3317" w:type="dxa"/>
          </w:tcPr>
          <w:p w:rsidR="00B87D74" w:rsidRDefault="00B87D74" w:rsidP="001C367A">
            <w:pPr>
              <w:jc w:val="both"/>
              <w:rPr>
                <w:rFonts w:ascii="Verdana" w:eastAsia="Calibri" w:hAnsi="Verdana"/>
                <w:sz w:val="20"/>
                <w:szCs w:val="20"/>
              </w:rPr>
            </w:pPr>
            <w:r>
              <w:rPr>
                <w:rFonts w:ascii="Verdana" w:eastAsia="Calibri" w:hAnsi="Verdana"/>
                <w:sz w:val="20"/>
                <w:szCs w:val="20"/>
              </w:rPr>
              <w:t>Rs.</w:t>
            </w:r>
            <w:r w:rsidR="001F0CB4">
              <w:rPr>
                <w:rFonts w:ascii="Verdana" w:eastAsia="Calibri" w:hAnsi="Verdana"/>
                <w:sz w:val="20"/>
                <w:szCs w:val="20"/>
              </w:rPr>
              <w:t>43,260</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8</w:t>
            </w:r>
          </w:p>
        </w:tc>
        <w:tc>
          <w:tcPr>
            <w:tcW w:w="4824" w:type="dxa"/>
          </w:tcPr>
          <w:p w:rsidR="00B87D74" w:rsidRDefault="00B87D74" w:rsidP="001C367A">
            <w:pPr>
              <w:jc w:val="both"/>
              <w:rPr>
                <w:rFonts w:ascii="Verdana" w:eastAsia="Calibri" w:hAnsi="Verdana"/>
                <w:sz w:val="20"/>
                <w:szCs w:val="20"/>
              </w:rPr>
            </w:pPr>
            <w:proofErr w:type="spellStart"/>
            <w:r>
              <w:rPr>
                <w:rFonts w:ascii="Verdana" w:eastAsia="Calibri" w:hAnsi="Verdana"/>
                <w:sz w:val="20"/>
                <w:szCs w:val="20"/>
              </w:rPr>
              <w:t>Cenvat</w:t>
            </w:r>
            <w:proofErr w:type="spellEnd"/>
            <w:r>
              <w:rPr>
                <w:rFonts w:ascii="Verdana" w:eastAsia="Calibri" w:hAnsi="Verdana"/>
                <w:sz w:val="20"/>
                <w:szCs w:val="20"/>
              </w:rPr>
              <w:t xml:space="preserve"> credit balance, after making service tax payments as above (3) – (7)</w:t>
            </w:r>
          </w:p>
        </w:tc>
        <w:tc>
          <w:tcPr>
            <w:tcW w:w="3317" w:type="dxa"/>
          </w:tcPr>
          <w:p w:rsidR="00B87D74" w:rsidRDefault="00B87D74" w:rsidP="001C367A">
            <w:pPr>
              <w:jc w:val="both"/>
              <w:rPr>
                <w:rFonts w:ascii="Verdana" w:eastAsia="Calibri" w:hAnsi="Verdana"/>
                <w:sz w:val="20"/>
                <w:szCs w:val="20"/>
              </w:rPr>
            </w:pPr>
            <w:r>
              <w:rPr>
                <w:rFonts w:ascii="Verdana" w:eastAsia="Calibri" w:hAnsi="Verdana"/>
                <w:sz w:val="20"/>
                <w:szCs w:val="20"/>
              </w:rPr>
              <w:t>Rs.</w:t>
            </w:r>
            <w:r w:rsidR="001F0CB4">
              <w:rPr>
                <w:rFonts w:ascii="Verdana" w:eastAsia="Calibri" w:hAnsi="Verdana"/>
                <w:sz w:val="20"/>
                <w:szCs w:val="20"/>
              </w:rPr>
              <w:t>56,740</w:t>
            </w:r>
          </w:p>
        </w:tc>
      </w:tr>
      <w:tr w:rsidR="00B87D74" w:rsidTr="001C367A">
        <w:tc>
          <w:tcPr>
            <w:tcW w:w="1101" w:type="dxa"/>
          </w:tcPr>
          <w:p w:rsidR="00B87D74" w:rsidRDefault="00B87D74" w:rsidP="001C367A">
            <w:pPr>
              <w:jc w:val="both"/>
              <w:rPr>
                <w:rFonts w:ascii="Verdana" w:eastAsia="Calibri" w:hAnsi="Verdana"/>
                <w:sz w:val="20"/>
                <w:szCs w:val="20"/>
              </w:rPr>
            </w:pPr>
            <w:r>
              <w:rPr>
                <w:rFonts w:ascii="Verdana" w:eastAsia="Calibri" w:hAnsi="Verdana"/>
                <w:sz w:val="20"/>
                <w:szCs w:val="20"/>
              </w:rPr>
              <w:t>9</w:t>
            </w:r>
          </w:p>
        </w:tc>
        <w:tc>
          <w:tcPr>
            <w:tcW w:w="4824" w:type="dxa"/>
          </w:tcPr>
          <w:p w:rsidR="00B87D74" w:rsidRDefault="00B87D74" w:rsidP="001C367A">
            <w:pPr>
              <w:jc w:val="both"/>
              <w:rPr>
                <w:rFonts w:ascii="Verdana" w:eastAsia="Calibri" w:hAnsi="Verdana"/>
                <w:sz w:val="20"/>
                <w:szCs w:val="20"/>
              </w:rPr>
            </w:pPr>
            <w:r>
              <w:rPr>
                <w:rFonts w:ascii="Verdana" w:eastAsia="Calibri" w:hAnsi="Verdana"/>
                <w:sz w:val="20"/>
                <w:szCs w:val="20"/>
              </w:rPr>
              <w:t xml:space="preserve">Refund entitlement </w:t>
            </w:r>
          </w:p>
          <w:p w:rsidR="00B87D74" w:rsidRDefault="00B87D74" w:rsidP="001C367A">
            <w:pPr>
              <w:jc w:val="both"/>
              <w:rPr>
                <w:rFonts w:ascii="Verdana" w:eastAsia="Calibri" w:hAnsi="Verdana"/>
                <w:sz w:val="20"/>
                <w:szCs w:val="20"/>
              </w:rPr>
            </w:pPr>
            <w:r>
              <w:rPr>
                <w:rFonts w:ascii="Verdana" w:eastAsia="Calibri" w:hAnsi="Verdana"/>
                <w:sz w:val="20"/>
                <w:szCs w:val="20"/>
              </w:rPr>
              <w:t>{(3) * (1)/(1) + (2)} – (4)</w:t>
            </w:r>
          </w:p>
          <w:p w:rsidR="00B87D74" w:rsidRDefault="001F0CB4" w:rsidP="001C367A">
            <w:pPr>
              <w:jc w:val="both"/>
              <w:rPr>
                <w:rFonts w:ascii="Verdana" w:eastAsia="Calibri" w:hAnsi="Verdana"/>
                <w:sz w:val="20"/>
                <w:szCs w:val="20"/>
              </w:rPr>
            </w:pPr>
            <w:r>
              <w:rPr>
                <w:rFonts w:ascii="Verdana" w:eastAsia="Calibri" w:hAnsi="Verdana"/>
                <w:sz w:val="20"/>
                <w:szCs w:val="20"/>
              </w:rPr>
              <w:t>Rs.90,909</w:t>
            </w:r>
            <w:r w:rsidR="00B87D74">
              <w:rPr>
                <w:rFonts w:ascii="Verdana" w:eastAsia="Calibri" w:hAnsi="Verdana"/>
                <w:sz w:val="20"/>
                <w:szCs w:val="20"/>
              </w:rPr>
              <w:t xml:space="preserve"> – 30,900</w:t>
            </w:r>
          </w:p>
        </w:tc>
        <w:tc>
          <w:tcPr>
            <w:tcW w:w="3317" w:type="dxa"/>
          </w:tcPr>
          <w:p w:rsidR="00B87D74" w:rsidRDefault="001F0CB4" w:rsidP="001C367A">
            <w:pPr>
              <w:jc w:val="both"/>
              <w:rPr>
                <w:rFonts w:ascii="Verdana" w:eastAsia="Calibri" w:hAnsi="Verdana"/>
                <w:sz w:val="20"/>
                <w:szCs w:val="20"/>
              </w:rPr>
            </w:pPr>
            <w:r>
              <w:rPr>
                <w:rFonts w:ascii="Verdana" w:eastAsia="Calibri" w:hAnsi="Verdana"/>
                <w:sz w:val="20"/>
                <w:szCs w:val="20"/>
              </w:rPr>
              <w:t>Rs.60,009</w:t>
            </w:r>
          </w:p>
        </w:tc>
      </w:tr>
      <w:tr w:rsidR="001F0CB4" w:rsidTr="001C367A">
        <w:tc>
          <w:tcPr>
            <w:tcW w:w="1101" w:type="dxa"/>
          </w:tcPr>
          <w:p w:rsidR="001F0CB4" w:rsidRDefault="001F0CB4" w:rsidP="001C367A">
            <w:pPr>
              <w:jc w:val="both"/>
              <w:rPr>
                <w:rFonts w:ascii="Verdana" w:eastAsia="Calibri" w:hAnsi="Verdana"/>
                <w:sz w:val="20"/>
                <w:szCs w:val="20"/>
              </w:rPr>
            </w:pPr>
            <w:r>
              <w:rPr>
                <w:rFonts w:ascii="Verdana" w:eastAsia="Calibri" w:hAnsi="Verdana"/>
                <w:sz w:val="20"/>
                <w:szCs w:val="20"/>
              </w:rPr>
              <w:t>10</w:t>
            </w:r>
          </w:p>
        </w:tc>
        <w:tc>
          <w:tcPr>
            <w:tcW w:w="4824" w:type="dxa"/>
          </w:tcPr>
          <w:p w:rsidR="001F0CB4" w:rsidRDefault="001F0CB4" w:rsidP="001C367A">
            <w:pPr>
              <w:jc w:val="both"/>
              <w:rPr>
                <w:rFonts w:ascii="Verdana" w:eastAsia="Calibri" w:hAnsi="Verdana"/>
                <w:sz w:val="20"/>
                <w:szCs w:val="20"/>
              </w:rPr>
            </w:pPr>
            <w:r>
              <w:rPr>
                <w:rFonts w:ascii="Verdana" w:eastAsia="Calibri" w:hAnsi="Verdana"/>
                <w:sz w:val="20"/>
                <w:szCs w:val="20"/>
              </w:rPr>
              <w:t>Maximum refund entitlement -= (5)</w:t>
            </w:r>
          </w:p>
        </w:tc>
        <w:tc>
          <w:tcPr>
            <w:tcW w:w="3317" w:type="dxa"/>
          </w:tcPr>
          <w:p w:rsidR="001F0CB4" w:rsidRDefault="001F0CB4" w:rsidP="001C367A">
            <w:pPr>
              <w:jc w:val="both"/>
              <w:rPr>
                <w:rFonts w:ascii="Verdana" w:eastAsia="Calibri" w:hAnsi="Verdana"/>
                <w:sz w:val="20"/>
                <w:szCs w:val="20"/>
              </w:rPr>
            </w:pPr>
            <w:r>
              <w:rPr>
                <w:rFonts w:ascii="Verdana" w:eastAsia="Calibri" w:hAnsi="Verdana"/>
                <w:sz w:val="20"/>
                <w:szCs w:val="20"/>
              </w:rPr>
              <w:t>Rs.92,700</w:t>
            </w:r>
          </w:p>
        </w:tc>
      </w:tr>
    </w:tbl>
    <w:p w:rsidR="00B87D74" w:rsidRDefault="00B87D74" w:rsidP="00B87D74">
      <w:pPr>
        <w:spacing w:line="240" w:lineRule="auto"/>
        <w:jc w:val="both"/>
        <w:rPr>
          <w:rFonts w:ascii="Verdana" w:eastAsia="Calibri" w:hAnsi="Verdana"/>
          <w:sz w:val="20"/>
          <w:szCs w:val="20"/>
        </w:rPr>
      </w:pPr>
    </w:p>
    <w:p w:rsidR="00B87D74" w:rsidRDefault="001F0CB4" w:rsidP="00357705">
      <w:pPr>
        <w:spacing w:line="240" w:lineRule="auto"/>
        <w:jc w:val="both"/>
        <w:rPr>
          <w:rFonts w:ascii="Verdana" w:eastAsia="Calibri" w:hAnsi="Verdana"/>
          <w:sz w:val="20"/>
          <w:szCs w:val="20"/>
        </w:rPr>
      </w:pPr>
      <w:r>
        <w:rPr>
          <w:rFonts w:ascii="Verdana" w:eastAsia="Calibri" w:hAnsi="Verdana"/>
          <w:sz w:val="20"/>
          <w:szCs w:val="20"/>
        </w:rPr>
        <w:t xml:space="preserve">As the </w:t>
      </w:r>
      <w:proofErr w:type="spellStart"/>
      <w:r>
        <w:rPr>
          <w:rFonts w:ascii="Verdana" w:eastAsia="Calibri" w:hAnsi="Verdana"/>
          <w:sz w:val="20"/>
          <w:szCs w:val="20"/>
        </w:rPr>
        <w:t>cenvat</w:t>
      </w:r>
      <w:proofErr w:type="spellEnd"/>
      <w:r>
        <w:rPr>
          <w:rFonts w:ascii="Verdana" w:eastAsia="Calibri" w:hAnsi="Verdana"/>
          <w:sz w:val="20"/>
          <w:szCs w:val="20"/>
        </w:rPr>
        <w:t xml:space="preserve"> credit balance available is only Rs.56,740, the refund will be limited to that extent. </w:t>
      </w:r>
    </w:p>
    <w:p w:rsidR="001F0CB4" w:rsidRDefault="005D257C" w:rsidP="00357705">
      <w:pPr>
        <w:spacing w:line="240" w:lineRule="auto"/>
        <w:jc w:val="both"/>
        <w:rPr>
          <w:rFonts w:ascii="Verdana" w:eastAsia="Calibri" w:hAnsi="Verdana"/>
          <w:sz w:val="20"/>
          <w:szCs w:val="20"/>
        </w:rPr>
      </w:pPr>
      <w:r>
        <w:rPr>
          <w:rFonts w:ascii="Verdana" w:eastAsia="Calibri" w:hAnsi="Verdana"/>
          <w:sz w:val="20"/>
          <w:szCs w:val="20"/>
        </w:rPr>
        <w:t xml:space="preserve">Why do we need such complex calculations? Why not the entire balance of </w:t>
      </w:r>
      <w:proofErr w:type="spellStart"/>
      <w:r>
        <w:rPr>
          <w:rFonts w:ascii="Verdana" w:eastAsia="Calibri" w:hAnsi="Verdana"/>
          <w:sz w:val="20"/>
          <w:szCs w:val="20"/>
        </w:rPr>
        <w:t>cenvat</w:t>
      </w:r>
      <w:proofErr w:type="spellEnd"/>
      <w:r>
        <w:rPr>
          <w:rFonts w:ascii="Verdana" w:eastAsia="Calibri" w:hAnsi="Verdana"/>
          <w:sz w:val="20"/>
          <w:szCs w:val="20"/>
        </w:rPr>
        <w:t xml:space="preserve"> credit available at the end of half year be simply refunded</w:t>
      </w:r>
      <w:r w:rsidR="00470F92">
        <w:rPr>
          <w:rFonts w:ascii="Verdana" w:eastAsia="Calibri" w:hAnsi="Verdana"/>
          <w:sz w:val="20"/>
          <w:szCs w:val="20"/>
        </w:rPr>
        <w:t>, subject to verification of the eligibility for such credit</w:t>
      </w:r>
      <w:r>
        <w:rPr>
          <w:rFonts w:ascii="Verdana" w:eastAsia="Calibri" w:hAnsi="Verdana"/>
          <w:sz w:val="20"/>
          <w:szCs w:val="20"/>
        </w:rPr>
        <w:t xml:space="preserve">?  Any prudent person would only try to utilise the </w:t>
      </w:r>
      <w:proofErr w:type="spellStart"/>
      <w:r>
        <w:rPr>
          <w:rFonts w:ascii="Verdana" w:eastAsia="Calibri" w:hAnsi="Verdana"/>
          <w:sz w:val="20"/>
          <w:szCs w:val="20"/>
        </w:rPr>
        <w:t>cenvat</w:t>
      </w:r>
      <w:proofErr w:type="spellEnd"/>
      <w:r>
        <w:rPr>
          <w:rFonts w:ascii="Verdana" w:eastAsia="Calibri" w:hAnsi="Verdana"/>
          <w:sz w:val="20"/>
          <w:szCs w:val="20"/>
        </w:rPr>
        <w:t xml:space="preserve"> credit to the extent possible and only as a final resort file the refund claim, as it is next to impossible to get any refund from the department.</w:t>
      </w:r>
      <w:r w:rsidR="00B832D2">
        <w:rPr>
          <w:rFonts w:ascii="Verdana" w:eastAsia="Calibri" w:hAnsi="Verdana"/>
          <w:sz w:val="20"/>
          <w:szCs w:val="20"/>
        </w:rPr>
        <w:t xml:space="preserve">   No prudent person would make his all service tax payments in cash and claim refund of the unutilised credit.  </w:t>
      </w:r>
    </w:p>
    <w:p w:rsidR="00B87D74" w:rsidRDefault="00B87D74" w:rsidP="00357705">
      <w:pPr>
        <w:spacing w:line="240" w:lineRule="auto"/>
        <w:jc w:val="both"/>
        <w:rPr>
          <w:rFonts w:ascii="Verdana" w:eastAsia="Calibri" w:hAnsi="Verdana"/>
          <w:sz w:val="20"/>
          <w:szCs w:val="20"/>
        </w:rPr>
      </w:pPr>
    </w:p>
    <w:p w:rsidR="00357705" w:rsidRDefault="00357705" w:rsidP="00C91442">
      <w:pPr>
        <w:jc w:val="both"/>
        <w:rPr>
          <w:rFonts w:ascii="Verdana" w:eastAsia="Calibri" w:hAnsi="Verdana"/>
          <w:sz w:val="20"/>
          <w:szCs w:val="20"/>
        </w:rPr>
      </w:pPr>
    </w:p>
    <w:tbl>
      <w:tblPr>
        <w:tblW w:w="4950" w:type="pct"/>
        <w:tblCellSpacing w:w="0" w:type="dxa"/>
        <w:shd w:val="clear" w:color="auto" w:fill="DADADA"/>
        <w:tblCellMar>
          <w:left w:w="0" w:type="dxa"/>
          <w:right w:w="0" w:type="dxa"/>
        </w:tblCellMar>
        <w:tblLook w:val="04A0"/>
      </w:tblPr>
      <w:tblGrid>
        <w:gridCol w:w="9026"/>
      </w:tblGrid>
      <w:tr w:rsidR="00D235C2" w:rsidRPr="00D235C2" w:rsidTr="00D235C2">
        <w:trPr>
          <w:trHeight w:val="13590"/>
          <w:tblCellSpacing w:w="0" w:type="dxa"/>
        </w:trPr>
        <w:tc>
          <w:tcPr>
            <w:tcW w:w="0" w:type="auto"/>
            <w:shd w:val="clear" w:color="auto" w:fill="FFFFFF"/>
            <w:hideMark/>
          </w:tcPr>
          <w:tbl>
            <w:tblPr>
              <w:tblW w:w="5000" w:type="pct"/>
              <w:tblCellSpacing w:w="0" w:type="dxa"/>
              <w:tblCellMar>
                <w:left w:w="0" w:type="dxa"/>
                <w:right w:w="0" w:type="dxa"/>
              </w:tblCellMar>
              <w:tblLook w:val="04A0"/>
            </w:tblPr>
            <w:tblGrid>
              <w:gridCol w:w="9026"/>
            </w:tblGrid>
            <w:tr w:rsidR="00D235C2" w:rsidRPr="00D235C2">
              <w:trPr>
                <w:trHeight w:val="1020"/>
                <w:tblCellSpacing w:w="0" w:type="dxa"/>
              </w:trPr>
              <w:tc>
                <w:tcPr>
                  <w:tcW w:w="0" w:type="auto"/>
                  <w:hideMark/>
                </w:tcPr>
                <w:p w:rsidR="00D235C2" w:rsidRPr="00D235C2" w:rsidRDefault="00D235C2" w:rsidP="00D235C2">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D235C2">
                    <w:rPr>
                      <w:rFonts w:ascii="Verdana" w:eastAsia="Times New Roman" w:hAnsi="Verdana" w:cs="Times New Roman"/>
                      <w:b/>
                      <w:bCs/>
                      <w:color w:val="006600"/>
                      <w:sz w:val="20"/>
                      <w:lang w:eastAsia="en-IN"/>
                    </w:rPr>
                    <w:lastRenderedPageBreak/>
                    <w:t>NOTIFICATION NO</w:t>
                  </w:r>
                </w:p>
                <w:p w:rsidR="00D235C2" w:rsidRPr="00D235C2" w:rsidRDefault="00D235C2" w:rsidP="00D235C2">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12/2014–Central Excise (N.T.), Dated : March 03, 2014</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In exercise of the powers conferred by rule 5B of the CENVAT Credit Rules, 2004 (hereinafter referred to as the said rules), the Central Board of Excise and Customs hereby directs that the refund of CENVAT credit shall be allowed to a provider of services notified under sub-section (2) of section 68 of the Finance Act,1994, subject to the procedures, safeguards, conditions and limitations, as specified below, namely:-</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1. Safeguards, conditions and limitations. –</w:t>
                  </w:r>
                </w:p>
                <w:p w:rsidR="00D235C2" w:rsidRPr="00D235C2" w:rsidRDefault="00D235C2" w:rsidP="00D235C2">
                  <w:pPr>
                    <w:spacing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 the refund shall be claimed of unutilised CENVAT credit taken on inputs and input services during the half year for which refund is claimed, for providing following output services namely:-</w:t>
                  </w:r>
                </w:p>
                <w:p w:rsidR="00D235C2" w:rsidRPr="00D235C2" w:rsidRDefault="00D235C2" w:rsidP="00D235C2">
                  <w:pPr>
                    <w:spacing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roofErr w:type="spellStart"/>
                  <w:r w:rsidRPr="00D235C2">
                    <w:rPr>
                      <w:rFonts w:ascii="Verdana" w:eastAsia="Times New Roman" w:hAnsi="Verdana" w:cs="Times New Roman"/>
                      <w:sz w:val="20"/>
                      <w:szCs w:val="20"/>
                      <w:lang w:eastAsia="en-IN"/>
                    </w:rPr>
                    <w:t>i</w:t>
                  </w:r>
                  <w:proofErr w:type="spellEnd"/>
                  <w:r w:rsidRPr="00D235C2">
                    <w:rPr>
                      <w:rFonts w:ascii="Verdana" w:eastAsia="Times New Roman" w:hAnsi="Verdana" w:cs="Times New Roman"/>
                      <w:sz w:val="20"/>
                      <w:szCs w:val="20"/>
                      <w:lang w:eastAsia="en-IN"/>
                    </w:rPr>
                    <w:t>) renting of a motor vehicle designed to carry passengers on non abated value, to any person who is not engaged in a similar business;</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(ii) supply of manpower for any purpose or security services; or</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(iii) service portion in the execution of a works contract;</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(hereinafter the above mentioned services will be termed as partial reverse charge services).</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Explanation:- For the purpose of this notification,-</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Unutilised CENVAT credit taken on inputs and input services during the half year for providing partial reverse charge services = (A) - (B)</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Where,</w:t>
                  </w:r>
                </w:p>
                <w:tbl>
                  <w:tblPr>
                    <w:tblW w:w="6750" w:type="dxa"/>
                    <w:jc w:val="center"/>
                    <w:tblCellSpacing w:w="0" w:type="dxa"/>
                    <w:tblCellMar>
                      <w:top w:w="75" w:type="dxa"/>
                      <w:left w:w="75" w:type="dxa"/>
                      <w:bottom w:w="75" w:type="dxa"/>
                      <w:right w:w="75" w:type="dxa"/>
                    </w:tblCellMar>
                    <w:tblLook w:val="04A0"/>
                  </w:tblPr>
                  <w:tblGrid>
                    <w:gridCol w:w="287"/>
                    <w:gridCol w:w="314"/>
                    <w:gridCol w:w="2746"/>
                    <w:gridCol w:w="459"/>
                    <w:gridCol w:w="2944"/>
                  </w:tblGrid>
                  <w:tr w:rsidR="00D235C2" w:rsidRPr="00D235C2">
                    <w:trPr>
                      <w:tblCellSpacing w:w="0" w:type="dxa"/>
                      <w:jc w:val="center"/>
                    </w:trPr>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CENVAT credit taken on inputs and input services during the half year</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
                    </w:tc>
                    <w:tc>
                      <w:tcPr>
                        <w:tcW w:w="0" w:type="auto"/>
                        <w:vAlign w:val="center"/>
                        <w:hideMark/>
                      </w:tcPr>
                      <w:p w:rsidR="00D235C2" w:rsidRPr="00D235C2" w:rsidRDefault="00D235C2" w:rsidP="00D235C2">
                        <w:pPr>
                          <w:spacing w:after="0" w:line="240" w:lineRule="auto"/>
                          <w:rPr>
                            <w:rFonts w:ascii="Verdana" w:eastAsia="Times New Roman" w:hAnsi="Verdana" w:cs="Times New Roman"/>
                            <w:sz w:val="20"/>
                            <w:szCs w:val="20"/>
                            <w:lang w:eastAsia="en-IN"/>
                          </w:rPr>
                        </w:pPr>
                        <w:r w:rsidRPr="00D235C2">
                          <w:rPr>
                            <w:rFonts w:ascii="Verdana" w:eastAsia="Times New Roman" w:hAnsi="Verdana" w:cs="Times New Roman"/>
                            <w:sz w:val="20"/>
                            <w:szCs w:val="20"/>
                            <w:lang w:eastAsia="en-IN"/>
                          </w:rPr>
                          <w:t>turnover of output service under partial reverse charge during the half year</w:t>
                        </w:r>
                      </w:p>
                      <w:p w:rsidR="00D235C2" w:rsidRPr="00D235C2" w:rsidRDefault="00D235C2" w:rsidP="00D235C2">
                        <w:pPr>
                          <w:spacing w:after="0" w:line="240" w:lineRule="auto"/>
                          <w:rPr>
                            <w:rFonts w:ascii="Verdana" w:eastAsia="Times New Roman" w:hAnsi="Verdana" w:cs="Times New Roman"/>
                            <w:sz w:val="20"/>
                            <w:szCs w:val="20"/>
                            <w:lang w:eastAsia="en-IN"/>
                          </w:rPr>
                        </w:pPr>
                        <w:r w:rsidRPr="00D235C2">
                          <w:rPr>
                            <w:rFonts w:ascii="Verdana" w:eastAsia="Times New Roman" w:hAnsi="Verdana" w:cs="Times New Roman"/>
                            <w:sz w:val="20"/>
                            <w:szCs w:val="20"/>
                            <w:lang w:eastAsia="en-IN"/>
                          </w:rPr>
                          <w:pict>
                            <v:rect id="_x0000_i1025" style="width:0;height:1.5pt" o:hralign="center" o:hrstd="t" o:hrnoshade="t" o:hr="t" fillcolor="#a0a0a0" stroked="f"/>
                          </w:pict>
                        </w:r>
                      </w:p>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total turnover of goods and services during the half year</w:t>
                        </w:r>
                      </w:p>
                    </w:tc>
                  </w:tr>
                  <w:tr w:rsidR="00D235C2" w:rsidRPr="00D235C2">
                    <w:trPr>
                      <w:tblCellSpacing w:w="0" w:type="dxa"/>
                      <w:jc w:val="center"/>
                    </w:trPr>
                    <w:tc>
                      <w:tcPr>
                        <w:tcW w:w="0" w:type="auto"/>
                        <w:gridSpan w:val="5"/>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B = Service tax paid by the service provider for such partial reverse charge services during the half year;</w:t>
                        </w:r>
                      </w:p>
                    </w:tc>
                  </w:tr>
                </w:tbl>
                <w:p w:rsidR="00D235C2" w:rsidRPr="00D235C2" w:rsidRDefault="00D235C2" w:rsidP="00D235C2">
                  <w:pPr>
                    <w:spacing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(b) the refund of unutilised CENVAT credit shall not exceed an amount of service tax liability paid or payable by the recipient of service with respect to the partial reverse charge services provided during the period of half year for which refund is claimed;</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(c) the amount claimed as refund shall be debited by the claimant from his CENVAT credit account at the time of making the claim;</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 xml:space="preserve">(d) in case the amount of refund sanctioned is less than the amount of refund claimed, then the claimant may take back the credit of the difference between the amount </w:t>
                  </w:r>
                  <w:r w:rsidRPr="00D235C2">
                    <w:rPr>
                      <w:rFonts w:ascii="Verdana" w:eastAsia="Times New Roman" w:hAnsi="Verdana" w:cs="Times New Roman"/>
                      <w:sz w:val="20"/>
                      <w:szCs w:val="20"/>
                      <w:lang w:eastAsia="en-IN"/>
                    </w:rPr>
                    <w:lastRenderedPageBreak/>
                    <w:t>claimed and the amount sanctioned;</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 xml:space="preserve">(e) the claimant shall submit </w:t>
                  </w:r>
                  <w:proofErr w:type="spellStart"/>
                  <w:r w:rsidRPr="00D235C2">
                    <w:rPr>
                      <w:rFonts w:ascii="Verdana" w:eastAsia="Times New Roman" w:hAnsi="Verdana" w:cs="Times New Roman"/>
                      <w:sz w:val="20"/>
                      <w:szCs w:val="20"/>
                      <w:lang w:eastAsia="en-IN"/>
                    </w:rPr>
                    <w:t>not</w:t>
                  </w:r>
                  <w:proofErr w:type="spellEnd"/>
                  <w:r w:rsidRPr="00D235C2">
                    <w:rPr>
                      <w:rFonts w:ascii="Verdana" w:eastAsia="Times New Roman" w:hAnsi="Verdana" w:cs="Times New Roman"/>
                      <w:sz w:val="20"/>
                      <w:szCs w:val="20"/>
                      <w:lang w:eastAsia="en-IN"/>
                    </w:rPr>
                    <w:t xml:space="preserve"> more than one claim of refund under this notification for every half year;</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(f) the refund claim shall be filed after filing of service tax return as prescribed under rule 7 of the Service Tax Rules for the period for which refund is claimed;</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(g) no refund shall be admissible for the CENVAT credit taken on input or input services received prior to the 1st day of July,2012;</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Explanation. – For the purposes of this notification, half year means a period of six consecutive months with the first half year beginning from the 1st day of April every year and second half year from the 1st day of October of every year.</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2. Procedure for filing the refund claim. –</w:t>
                  </w:r>
                  <w:r w:rsidRPr="00D235C2">
                    <w:rPr>
                      <w:rFonts w:ascii="Verdana" w:eastAsia="Times New Roman" w:hAnsi="Verdana" w:cs="Times New Roman"/>
                      <w:sz w:val="20"/>
                      <w:lang w:eastAsia="en-IN"/>
                    </w:rPr>
                    <w:t> </w:t>
                  </w:r>
                  <w:r w:rsidRPr="00D235C2">
                    <w:rPr>
                      <w:rFonts w:ascii="Verdana" w:eastAsia="Times New Roman" w:hAnsi="Verdana" w:cs="Times New Roman"/>
                      <w:sz w:val="20"/>
                      <w:szCs w:val="20"/>
                      <w:lang w:eastAsia="en-IN"/>
                    </w:rPr>
                    <w:t>(a) the provider of output service, shall submit an application in Form A annexed hereto, along with the documents and enclosures specified therein, to the jurisdictional Assistant Commissioner of Central Excise or Deputy Commissioner of Central Excise, as the case may be, before the expiry of one year from the due date of filing of return for the half year:</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Provided that the last date of filing of application in Form A, for the period starting from the 1st day of July,2012 to the 30th day of September,2012, shall be the 30th day of June,2014;</w:t>
                  </w:r>
                </w:p>
                <w:p w:rsidR="00D235C2" w:rsidRPr="00D235C2" w:rsidRDefault="00D235C2" w:rsidP="00D235C2">
                  <w:pPr>
                    <w:spacing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(b) if more than one return is required to be filed for the half year, then the time limit of one year shall be calculated from the due date of filing of the return for the later period;</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(c) the applicant shall file the refund claim along with copies of the return (s) filed for the half year for which the refund is claimed;</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 the Assistant Commissioner or Deputy Commissioner to whom the application for refund is made may call for any document in case he has reason to believe that information provided in the refund claim is incorrect or insufficient and further enquiry needs to be caused before the sanction of refund claim;</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(e) at the time of sanctioning the refund claim, the Assistant Commissioner or Deputy Commissioner shall satisfy himself or herself in respect of the correctness of the refund claim and that the refund claim is complete in every respect;</w:t>
                  </w:r>
                </w:p>
                <w:p w:rsidR="00D235C2" w:rsidRPr="00D235C2" w:rsidRDefault="00D235C2" w:rsidP="00D235C2">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Annexure</w:t>
                  </w:r>
                </w:p>
                <w:p w:rsidR="00D235C2" w:rsidRPr="00D235C2" w:rsidRDefault="00D235C2" w:rsidP="00D235C2">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FORM A</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Application for refund of CENVAT Credit under rule 5B of the CENVAT Credit Rules, 2004 for the half year beginning from 1st of April/1st of October</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To,</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The Assistant Commissioner or Deputy Commissioner of Central Excise,</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lastRenderedPageBreak/>
                    <w:t>Sir,</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I/We have provided taxable services where service recipient is also liable to pay service tax in terms of sub-section (2) of section 68 of the Finance Act, 1994. Accordingly the refund of CENVAT Credit in terms of Rule 5B of the CENVAT Credit Rules, 2004 (as per the details below) may be sanctioned.</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 Particulars of output services provided and service tax liability of the service provider and the service recipient during the period of half year for which refund is claimed:-</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10"/>
                    <w:gridCol w:w="1858"/>
                    <w:gridCol w:w="1298"/>
                    <w:gridCol w:w="1116"/>
                    <w:gridCol w:w="1662"/>
                    <w:gridCol w:w="1465"/>
                  </w:tblGrid>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proofErr w:type="spellStart"/>
                        <w:r w:rsidRPr="00D235C2">
                          <w:rPr>
                            <w:rFonts w:ascii="Verdana" w:eastAsia="Times New Roman" w:hAnsi="Verdana" w:cs="Times New Roman"/>
                            <w:b/>
                            <w:bCs/>
                            <w:sz w:val="20"/>
                            <w:lang w:eastAsia="en-IN"/>
                          </w:rPr>
                          <w:t>Sl.No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Description of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Value of output services provided during the half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Total Service tax liability during the half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Service tax liability discharged by the provider of output service during the half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Service tax liability of the receiver of such output service during the half-year [Column 3 –Column 4]</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5</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renting of a motor vehicle designed to carry passengers on non abated value, to any person who is not engaged in a similar business</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supply of manpower for any purpose or security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service portion in the execution of a works contract</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r w:rsidR="00D235C2" w:rsidRPr="00D235C2" w:rsidTr="00D235C2">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bl>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(b) Particulars of the amount eligible for refund at the end of the half year:-</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26"/>
                    <w:gridCol w:w="1920"/>
                    <w:gridCol w:w="3153"/>
                    <w:gridCol w:w="1610"/>
                  </w:tblGrid>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Period beginning from 1st April/1st October</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Service tax liability of the receiver of such output service during the half-year (total of column 5 of above 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 xml:space="preserve">Amount of unutilised CENVAT Credit taken on inputs or input services during the half year for providing services taxable under partial reverse charge [as calculated in </w:t>
                        </w:r>
                        <w:proofErr w:type="spellStart"/>
                        <w:r w:rsidRPr="00D235C2">
                          <w:rPr>
                            <w:rFonts w:ascii="Verdana" w:eastAsia="Times New Roman" w:hAnsi="Verdana" w:cs="Times New Roman"/>
                            <w:sz w:val="20"/>
                            <w:szCs w:val="20"/>
                            <w:lang w:eastAsia="en-IN"/>
                          </w:rPr>
                          <w:t>para</w:t>
                        </w:r>
                        <w:proofErr w:type="spellEnd"/>
                        <w:r w:rsidRPr="00D235C2">
                          <w:rPr>
                            <w:rFonts w:ascii="Verdana" w:eastAsia="Times New Roman" w:hAnsi="Verdana" w:cs="Times New Roman"/>
                            <w:sz w:val="20"/>
                            <w:szCs w:val="20"/>
                            <w:lang w:eastAsia="en-IN"/>
                          </w:rPr>
                          <w:t xml:space="preserve"> 1(a) of the notification].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The eligible refund amount (minimum of column 2 and 3)</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4</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bl>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(c), I/we have debited the CENVAT credit account by Rs. ………. for seeking refund.</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2. Details of the Bank Account to which the refund amount to be credited: Refund sanctioned in my favour should be credited in my/ our bank account.</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Details furnished below;</w:t>
                  </w:r>
                </w:p>
                <w:p w:rsidR="00D235C2" w:rsidRPr="00D235C2" w:rsidRDefault="00D235C2" w:rsidP="00D235C2">
                  <w:pPr>
                    <w:spacing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roofErr w:type="spellStart"/>
                  <w:r w:rsidRPr="00D235C2">
                    <w:rPr>
                      <w:rFonts w:ascii="Verdana" w:eastAsia="Times New Roman" w:hAnsi="Verdana" w:cs="Times New Roman"/>
                      <w:sz w:val="20"/>
                      <w:szCs w:val="20"/>
                      <w:lang w:eastAsia="en-IN"/>
                    </w:rPr>
                    <w:t>i</w:t>
                  </w:r>
                  <w:proofErr w:type="spellEnd"/>
                  <w:r w:rsidRPr="00D235C2">
                    <w:rPr>
                      <w:rFonts w:ascii="Verdana" w:eastAsia="Times New Roman" w:hAnsi="Verdana" w:cs="Times New Roman"/>
                      <w:sz w:val="20"/>
                      <w:szCs w:val="20"/>
                      <w:lang w:eastAsia="en-IN"/>
                    </w:rPr>
                    <w:t>) Account Number :</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(ii) Name of the Bank :</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(iii) Branch (with address):</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(iv) IFSC Code:</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3. Declaration</w:t>
                  </w:r>
                </w:p>
                <w:p w:rsidR="00D235C2" w:rsidRPr="00D235C2" w:rsidRDefault="00D235C2" w:rsidP="00D235C2">
                  <w:pPr>
                    <w:spacing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roofErr w:type="spellStart"/>
                  <w:r w:rsidRPr="00D235C2">
                    <w:rPr>
                      <w:rFonts w:ascii="Verdana" w:eastAsia="Times New Roman" w:hAnsi="Verdana" w:cs="Times New Roman"/>
                      <w:sz w:val="20"/>
                      <w:szCs w:val="20"/>
                      <w:lang w:eastAsia="en-IN"/>
                    </w:rPr>
                    <w:t>i</w:t>
                  </w:r>
                  <w:proofErr w:type="spellEnd"/>
                  <w:r w:rsidRPr="00D235C2">
                    <w:rPr>
                      <w:rFonts w:ascii="Verdana" w:eastAsia="Times New Roman" w:hAnsi="Verdana" w:cs="Times New Roman"/>
                      <w:sz w:val="20"/>
                      <w:szCs w:val="20"/>
                      <w:lang w:eastAsia="en-IN"/>
                    </w:rPr>
                    <w:t>) I/We certify that the aforesaid particulars are correct.</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(ii) I/We certify that we satisfy all the conditions that are contained in rule 5B of the CENVAT Credit Rules, 2004 and in Notification No. 12/2014-CE (NT), dated 3rd March,2014.</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(iii) I/We am/are the rightful claimant(s) of the refund of CENVAT Credit in terms of rule 5B, the same may be allowed in our favour.</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 xml:space="preserve">(iv) I/we have been authorised as the person to file the refund claim on behalf of the </w:t>
                  </w:r>
                  <w:proofErr w:type="spellStart"/>
                  <w:r w:rsidRPr="00D235C2">
                    <w:rPr>
                      <w:rFonts w:ascii="Verdana" w:eastAsia="Times New Roman" w:hAnsi="Verdana" w:cs="Times New Roman"/>
                      <w:sz w:val="20"/>
                      <w:szCs w:val="20"/>
                      <w:lang w:eastAsia="en-IN"/>
                    </w:rPr>
                    <w:t>assessee</w:t>
                  </w:r>
                  <w:proofErr w:type="spellEnd"/>
                  <w:r w:rsidRPr="00D235C2">
                    <w:rPr>
                      <w:rFonts w:ascii="Verdana" w:eastAsia="Times New Roman" w:hAnsi="Verdana" w:cs="Times New Roman"/>
                      <w:sz w:val="20"/>
                      <w:szCs w:val="20"/>
                      <w:lang w:eastAsia="en-IN"/>
                    </w:rPr>
                    <w:t>.</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(v) I/We declare that we have not filed or will not file any other claim for refund under rule 5B of CENVAT Credit Rules, 2004, for the same half year to which this claim relates.</w:t>
                  </w:r>
                </w:p>
                <w:tbl>
                  <w:tblPr>
                    <w:tblW w:w="4500" w:type="pct"/>
                    <w:jc w:val="center"/>
                    <w:tblCellSpacing w:w="0" w:type="dxa"/>
                    <w:tblCellMar>
                      <w:top w:w="75" w:type="dxa"/>
                      <w:left w:w="75" w:type="dxa"/>
                      <w:bottom w:w="75" w:type="dxa"/>
                      <w:right w:w="75" w:type="dxa"/>
                    </w:tblCellMar>
                    <w:tblLook w:val="04A0"/>
                  </w:tblPr>
                  <w:tblGrid>
                    <w:gridCol w:w="682"/>
                    <w:gridCol w:w="1756"/>
                    <w:gridCol w:w="3437"/>
                    <w:gridCol w:w="2248"/>
                  </w:tblGrid>
                  <w:tr w:rsidR="00D235C2" w:rsidRPr="00D235C2">
                    <w:trPr>
                      <w:tblCellSpacing w:w="0" w:type="dxa"/>
                      <w:jc w:val="center"/>
                    </w:trPr>
                    <w:tc>
                      <w:tcPr>
                        <w:tcW w:w="435" w:type="dxa"/>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Date</w:t>
                        </w:r>
                      </w:p>
                    </w:tc>
                    <w:tc>
                      <w:tcPr>
                        <w:tcW w:w="1605" w:type="dxa"/>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proofErr w:type="spellStart"/>
                        <w:r w:rsidRPr="00D235C2">
                          <w:rPr>
                            <w:rFonts w:ascii="Verdana" w:eastAsia="Times New Roman" w:hAnsi="Verdana" w:cs="Times New Roman"/>
                            <w:sz w:val="20"/>
                            <w:szCs w:val="20"/>
                            <w:lang w:eastAsia="en-IN"/>
                          </w:rPr>
                          <w:t>dd</w:t>
                        </w:r>
                        <w:proofErr w:type="spellEnd"/>
                        <w:r w:rsidRPr="00D235C2">
                          <w:rPr>
                            <w:rFonts w:ascii="Verdana" w:eastAsia="Times New Roman" w:hAnsi="Verdana" w:cs="Times New Roman"/>
                            <w:sz w:val="20"/>
                            <w:szCs w:val="20"/>
                            <w:lang w:eastAsia="en-IN"/>
                          </w:rPr>
                          <w:t xml:space="preserve"> mm </w:t>
                        </w:r>
                        <w:proofErr w:type="spellStart"/>
                        <w:r w:rsidRPr="00D235C2">
                          <w:rPr>
                            <w:rFonts w:ascii="Verdana" w:eastAsia="Times New Roman" w:hAnsi="Verdana" w:cs="Times New Roman"/>
                            <w:sz w:val="20"/>
                            <w:szCs w:val="20"/>
                            <w:lang w:eastAsia="en-IN"/>
                          </w:rPr>
                          <w:t>yyyy</w:t>
                        </w:r>
                        <w:proofErr w:type="spellEnd"/>
                      </w:p>
                    </w:tc>
                    <w:tc>
                      <w:tcPr>
                        <w:tcW w:w="2655" w:type="dxa"/>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Signature of the Claimant</w:t>
                        </w:r>
                        <w:r w:rsidRPr="00D235C2">
                          <w:rPr>
                            <w:rFonts w:ascii="Verdana" w:eastAsia="Times New Roman" w:hAnsi="Verdana" w:cs="Times New Roman"/>
                            <w:sz w:val="20"/>
                            <w:szCs w:val="20"/>
                            <w:lang w:eastAsia="en-IN"/>
                          </w:rPr>
                          <w:br/>
                          <w:t>(proprietor/</w:t>
                        </w:r>
                        <w:proofErr w:type="spellStart"/>
                        <w:r w:rsidRPr="00D235C2">
                          <w:rPr>
                            <w:rFonts w:ascii="Verdana" w:eastAsia="Times New Roman" w:hAnsi="Verdana" w:cs="Times New Roman"/>
                            <w:sz w:val="20"/>
                            <w:szCs w:val="20"/>
                            <w:lang w:eastAsia="en-IN"/>
                          </w:rPr>
                          <w:t>karta</w:t>
                        </w:r>
                        <w:proofErr w:type="spellEnd"/>
                        <w:r w:rsidRPr="00D235C2">
                          <w:rPr>
                            <w:rFonts w:ascii="Verdana" w:eastAsia="Times New Roman" w:hAnsi="Verdana" w:cs="Times New Roman"/>
                            <w:sz w:val="20"/>
                            <w:szCs w:val="20"/>
                            <w:lang w:eastAsia="en-IN"/>
                          </w:rPr>
                          <w:t>/partner/any other authorised person)</w:t>
                        </w:r>
                      </w:p>
                    </w:tc>
                    <w:tc>
                      <w:tcPr>
                        <w:tcW w:w="2055" w:type="dxa"/>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
                    </w:tc>
                  </w:tr>
                  <w:tr w:rsidR="00D235C2" w:rsidRPr="00D235C2">
                    <w:trPr>
                      <w:tblCellSpacing w:w="0" w:type="dxa"/>
                      <w:jc w:val="center"/>
                    </w:trPr>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Name of the Claimant</w:t>
                        </w:r>
                        <w:r w:rsidRPr="00D235C2">
                          <w:rPr>
                            <w:rFonts w:ascii="Verdana" w:eastAsia="Times New Roman" w:hAnsi="Verdana" w:cs="Times New Roman"/>
                            <w:sz w:val="20"/>
                            <w:lang w:eastAsia="en-IN"/>
                          </w:rPr>
                          <w:t> </w:t>
                        </w:r>
                        <w:r w:rsidRPr="00D235C2">
                          <w:rPr>
                            <w:rFonts w:ascii="Verdana" w:eastAsia="Times New Roman" w:hAnsi="Verdana" w:cs="Times New Roman"/>
                            <w:sz w:val="20"/>
                            <w:szCs w:val="20"/>
                            <w:lang w:eastAsia="en-IN"/>
                          </w:rPr>
                          <w:br/>
                          <w:t>Registration Number</w:t>
                        </w:r>
                        <w:r w:rsidRPr="00D235C2">
                          <w:rPr>
                            <w:rFonts w:ascii="Verdana" w:eastAsia="Times New Roman" w:hAnsi="Verdana" w:cs="Times New Roman"/>
                            <w:sz w:val="20"/>
                            <w:szCs w:val="20"/>
                            <w:lang w:eastAsia="en-IN"/>
                          </w:rPr>
                          <w:br/>
                          <w:t>Address of the Claimant</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r w:rsidRPr="00D235C2">
                          <w:rPr>
                            <w:rFonts w:ascii="Verdana" w:eastAsia="Times New Roman" w:hAnsi="Verdana" w:cs="Times New Roman"/>
                            <w:sz w:val="20"/>
                            <w:szCs w:val="20"/>
                            <w:lang w:eastAsia="en-IN"/>
                          </w:rPr>
                          <w:br/>
                          <w:t>……….…………….</w:t>
                        </w:r>
                        <w:r w:rsidRPr="00D235C2">
                          <w:rPr>
                            <w:rFonts w:ascii="Verdana" w:eastAsia="Times New Roman" w:hAnsi="Verdana" w:cs="Times New Roman"/>
                            <w:sz w:val="20"/>
                            <w:szCs w:val="20"/>
                            <w:lang w:eastAsia="en-IN"/>
                          </w:rPr>
                          <w:br/>
                          <w:t>………….………….</w:t>
                        </w:r>
                      </w:p>
                    </w:tc>
                  </w:tr>
                </w:tbl>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4. Enclosures:</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roofErr w:type="spellStart"/>
                  <w:r w:rsidRPr="00D235C2">
                    <w:rPr>
                      <w:rFonts w:ascii="Verdana" w:eastAsia="Times New Roman" w:hAnsi="Verdana" w:cs="Times New Roman"/>
                      <w:sz w:val="20"/>
                      <w:szCs w:val="20"/>
                      <w:lang w:eastAsia="en-IN"/>
                    </w:rPr>
                    <w:t>i</w:t>
                  </w:r>
                  <w:proofErr w:type="spellEnd"/>
                  <w:r w:rsidRPr="00D235C2">
                    <w:rPr>
                      <w:rFonts w:ascii="Verdana" w:eastAsia="Times New Roman" w:hAnsi="Verdana" w:cs="Times New Roman"/>
                      <w:sz w:val="20"/>
                      <w:szCs w:val="20"/>
                      <w:lang w:eastAsia="en-IN"/>
                    </w:rPr>
                    <w:t>) Copy of the ST-3 returns for the half year.</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5. Refund Order No.</w:t>
                  </w:r>
                </w:p>
                <w:tbl>
                  <w:tblPr>
                    <w:tblW w:w="4500" w:type="pct"/>
                    <w:jc w:val="center"/>
                    <w:tblCellSpacing w:w="0" w:type="dxa"/>
                    <w:tblCellMar>
                      <w:top w:w="75" w:type="dxa"/>
                      <w:left w:w="75" w:type="dxa"/>
                      <w:bottom w:w="75" w:type="dxa"/>
                      <w:right w:w="75" w:type="dxa"/>
                    </w:tblCellMar>
                    <w:tblLook w:val="04A0"/>
                  </w:tblPr>
                  <w:tblGrid>
                    <w:gridCol w:w="1723"/>
                    <w:gridCol w:w="760"/>
                    <w:gridCol w:w="760"/>
                    <w:gridCol w:w="954"/>
                    <w:gridCol w:w="954"/>
                    <w:gridCol w:w="743"/>
                    <w:gridCol w:w="743"/>
                    <w:gridCol w:w="743"/>
                    <w:gridCol w:w="743"/>
                  </w:tblGrid>
                  <w:tr w:rsidR="00D235C2" w:rsidRPr="00D235C2" w:rsidTr="00D235C2">
                    <w:trPr>
                      <w:tblCellSpacing w:w="0" w:type="dxa"/>
                      <w:jc w:val="center"/>
                    </w:trPr>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Date</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m</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m</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y</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y</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y</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y</w:t>
                        </w:r>
                      </w:p>
                    </w:tc>
                  </w:tr>
                </w:tbl>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 xml:space="preserve">The refund claim filed by </w:t>
                  </w:r>
                  <w:proofErr w:type="spellStart"/>
                  <w:r w:rsidRPr="00D235C2">
                    <w:rPr>
                      <w:rFonts w:ascii="Verdana" w:eastAsia="Times New Roman" w:hAnsi="Verdana" w:cs="Times New Roman"/>
                      <w:sz w:val="20"/>
                      <w:szCs w:val="20"/>
                      <w:lang w:eastAsia="en-IN"/>
                    </w:rPr>
                    <w:t>Shri</w:t>
                  </w:r>
                  <w:proofErr w:type="spellEnd"/>
                  <w:r w:rsidRPr="00D235C2">
                    <w:rPr>
                      <w:rFonts w:ascii="Verdana" w:eastAsia="Times New Roman" w:hAnsi="Verdana" w:cs="Times New Roman"/>
                      <w:sz w:val="20"/>
                      <w:szCs w:val="20"/>
                      <w:lang w:eastAsia="en-IN"/>
                    </w:rPr>
                    <w:t xml:space="preserve">/Messrs _______________________has been scrutinized with the relevant Central Excise/ Service Tax records. The said refund claim has been </w:t>
                  </w:r>
                  <w:r w:rsidRPr="00D235C2">
                    <w:rPr>
                      <w:rFonts w:ascii="Verdana" w:eastAsia="Times New Roman" w:hAnsi="Verdana" w:cs="Times New Roman"/>
                      <w:sz w:val="20"/>
                      <w:szCs w:val="20"/>
                      <w:lang w:eastAsia="en-IN"/>
                    </w:rPr>
                    <w:lastRenderedPageBreak/>
                    <w:t>examined with respect to relevant enclosures and has/has not been found in order. A refund of Rs. ____________________________ (Rupees ____________________) is sanctioned/The refund claim filed is rejected.</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Assistant Commissioner or Deputy Commissioner of Central Excise</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Forwarded to-</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roofErr w:type="spellStart"/>
                  <w:r w:rsidRPr="00D235C2">
                    <w:rPr>
                      <w:rFonts w:ascii="Verdana" w:eastAsia="Times New Roman" w:hAnsi="Verdana" w:cs="Times New Roman"/>
                      <w:sz w:val="20"/>
                      <w:szCs w:val="20"/>
                      <w:lang w:eastAsia="en-IN"/>
                    </w:rPr>
                    <w:t>i</w:t>
                  </w:r>
                  <w:proofErr w:type="spellEnd"/>
                  <w:r w:rsidRPr="00D235C2">
                    <w:rPr>
                      <w:rFonts w:ascii="Verdana" w:eastAsia="Times New Roman" w:hAnsi="Verdana" w:cs="Times New Roman"/>
                      <w:sz w:val="20"/>
                      <w:szCs w:val="20"/>
                      <w:lang w:eastAsia="en-IN"/>
                    </w:rPr>
                    <w:t>) The Chief Accounts officer, Central Excise, for information and necessary action.</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(ii) The Commissioner of Central Excise.</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Assistant Commissioner or Deputy Commissioner of Central Excise</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________________________________________________________________________</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w:t>
                  </w:r>
                  <w:proofErr w:type="spellStart"/>
                  <w:r w:rsidRPr="00D235C2">
                    <w:rPr>
                      <w:rFonts w:ascii="Verdana" w:eastAsia="Times New Roman" w:hAnsi="Verdana" w:cs="Times New Roman"/>
                      <w:sz w:val="20"/>
                      <w:szCs w:val="20"/>
                      <w:lang w:eastAsia="en-IN"/>
                    </w:rPr>
                    <w:t>i</w:t>
                  </w:r>
                  <w:proofErr w:type="spellEnd"/>
                  <w:r w:rsidRPr="00D235C2">
                    <w:rPr>
                      <w:rFonts w:ascii="Verdana" w:eastAsia="Times New Roman" w:hAnsi="Verdana" w:cs="Times New Roman"/>
                      <w:sz w:val="20"/>
                      <w:szCs w:val="20"/>
                      <w:lang w:eastAsia="en-IN"/>
                    </w:rPr>
                    <w:t>) Passed for payment of Rs. ______________ (Rupees ____________) The amount is adjustable under head “0044 - Service tax - Deduct Refunds”.</w:t>
                  </w:r>
                </w:p>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(ii) Amount credited to the account of the claimant as per the details below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595"/>
                    <w:gridCol w:w="514"/>
                  </w:tblGrid>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Amount refunded</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Account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Reference No. of transfer</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Name of the Bank</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Address of the Branch</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r w:rsidR="00D235C2" w:rsidRPr="00D235C2" w:rsidTr="00D235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IFSC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Times New Roman" w:eastAsia="Times New Roman" w:hAnsi="Times New Roman" w:cs="Times New Roman"/>
                            <w:sz w:val="24"/>
                            <w:szCs w:val="24"/>
                            <w:lang w:eastAsia="en-IN"/>
                          </w:rPr>
                          <w:t> </w:t>
                        </w:r>
                      </w:p>
                    </w:tc>
                  </w:tr>
                </w:tbl>
                <w:p w:rsidR="00D235C2" w:rsidRPr="00D235C2" w:rsidRDefault="00D235C2" w:rsidP="00D235C2">
                  <w:pPr>
                    <w:spacing w:after="0" w:line="240" w:lineRule="auto"/>
                    <w:rPr>
                      <w:rFonts w:ascii="Times New Roman" w:eastAsia="Times New Roman" w:hAnsi="Times New Roman" w:cs="Times New Roman"/>
                      <w:sz w:val="24"/>
                      <w:szCs w:val="24"/>
                      <w:lang w:eastAsia="en-IN"/>
                    </w:rPr>
                  </w:pPr>
                </w:p>
                <w:tbl>
                  <w:tblPr>
                    <w:tblW w:w="4500" w:type="pct"/>
                    <w:jc w:val="center"/>
                    <w:tblCellSpacing w:w="0" w:type="dxa"/>
                    <w:tblCellMar>
                      <w:top w:w="75" w:type="dxa"/>
                      <w:left w:w="75" w:type="dxa"/>
                      <w:bottom w:w="75" w:type="dxa"/>
                      <w:right w:w="75" w:type="dxa"/>
                    </w:tblCellMar>
                    <w:tblLook w:val="04A0"/>
                  </w:tblPr>
                  <w:tblGrid>
                    <w:gridCol w:w="1723"/>
                    <w:gridCol w:w="760"/>
                    <w:gridCol w:w="760"/>
                    <w:gridCol w:w="954"/>
                    <w:gridCol w:w="954"/>
                    <w:gridCol w:w="743"/>
                    <w:gridCol w:w="743"/>
                    <w:gridCol w:w="743"/>
                    <w:gridCol w:w="743"/>
                  </w:tblGrid>
                  <w:tr w:rsidR="00D235C2" w:rsidRPr="00D235C2">
                    <w:trPr>
                      <w:tblCellSpacing w:w="0" w:type="dxa"/>
                      <w:jc w:val="center"/>
                    </w:trPr>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Date</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d</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m</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m</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y</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y</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y</w:t>
                        </w:r>
                      </w:p>
                    </w:tc>
                    <w:tc>
                      <w:tcPr>
                        <w:tcW w:w="0" w:type="auto"/>
                        <w:vAlign w:val="center"/>
                        <w:hideMark/>
                      </w:tcPr>
                      <w:p w:rsidR="00D235C2" w:rsidRPr="00D235C2" w:rsidRDefault="00D235C2" w:rsidP="00D235C2">
                        <w:pPr>
                          <w:spacing w:after="0"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y</w:t>
                        </w:r>
                      </w:p>
                    </w:tc>
                  </w:tr>
                  <w:tr w:rsidR="00D235C2" w:rsidRPr="00D235C2">
                    <w:trPr>
                      <w:tblCellSpacing w:w="0" w:type="dxa"/>
                      <w:jc w:val="center"/>
                    </w:trPr>
                    <w:tc>
                      <w:tcPr>
                        <w:tcW w:w="0" w:type="auto"/>
                        <w:gridSpan w:val="9"/>
                        <w:vAlign w:val="center"/>
                        <w:hideMark/>
                      </w:tcPr>
                      <w:p w:rsidR="00D235C2" w:rsidRPr="00D235C2" w:rsidRDefault="00D235C2" w:rsidP="00D235C2">
                        <w:pPr>
                          <w:spacing w:after="0" w:line="240" w:lineRule="auto"/>
                          <w:jc w:val="right"/>
                          <w:rPr>
                            <w:rFonts w:ascii="Times New Roman" w:eastAsia="Times New Roman" w:hAnsi="Times New Roman" w:cs="Times New Roman"/>
                            <w:sz w:val="24"/>
                            <w:szCs w:val="24"/>
                            <w:lang w:eastAsia="en-IN"/>
                          </w:rPr>
                        </w:pPr>
                        <w:r w:rsidRPr="00D235C2">
                          <w:rPr>
                            <w:rFonts w:ascii="Verdana" w:eastAsia="Times New Roman" w:hAnsi="Verdana" w:cs="Times New Roman"/>
                            <w:sz w:val="20"/>
                            <w:szCs w:val="20"/>
                            <w:lang w:eastAsia="en-IN"/>
                          </w:rPr>
                          <w:t>Chief Accounts officer</w:t>
                        </w:r>
                      </w:p>
                    </w:tc>
                  </w:tr>
                </w:tbl>
                <w:p w:rsidR="00D235C2" w:rsidRPr="00D235C2" w:rsidRDefault="00D235C2" w:rsidP="00D235C2">
                  <w:pPr>
                    <w:spacing w:before="100" w:beforeAutospacing="1" w:after="100" w:afterAutospacing="1" w:line="240" w:lineRule="auto"/>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w:t>
                  </w:r>
                  <w:proofErr w:type="spellStart"/>
                  <w:r w:rsidRPr="00D235C2">
                    <w:rPr>
                      <w:rFonts w:ascii="Verdana" w:eastAsia="Times New Roman" w:hAnsi="Verdana" w:cs="Times New Roman"/>
                      <w:b/>
                      <w:bCs/>
                      <w:sz w:val="20"/>
                      <w:lang w:eastAsia="en-IN"/>
                    </w:rPr>
                    <w:t>F.No</w:t>
                  </w:r>
                  <w:proofErr w:type="spellEnd"/>
                  <w:r w:rsidRPr="00D235C2">
                    <w:rPr>
                      <w:rFonts w:ascii="Verdana" w:eastAsia="Times New Roman" w:hAnsi="Verdana" w:cs="Times New Roman"/>
                      <w:b/>
                      <w:bCs/>
                      <w:sz w:val="20"/>
                      <w:lang w:eastAsia="en-IN"/>
                    </w:rPr>
                    <w:t>. 354 /247/ 2012-TRU]</w:t>
                  </w:r>
                </w:p>
                <w:p w:rsidR="00D235C2" w:rsidRPr="00D235C2" w:rsidRDefault="00D235C2" w:rsidP="00D235C2">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D235C2">
                    <w:rPr>
                      <w:rFonts w:ascii="Verdana" w:eastAsia="Times New Roman" w:hAnsi="Verdana" w:cs="Times New Roman"/>
                      <w:b/>
                      <w:bCs/>
                      <w:sz w:val="20"/>
                      <w:lang w:eastAsia="en-IN"/>
                    </w:rPr>
                    <w:t>(</w:t>
                  </w:r>
                  <w:proofErr w:type="spellStart"/>
                  <w:r w:rsidRPr="00D235C2">
                    <w:rPr>
                      <w:rFonts w:ascii="Verdana" w:eastAsia="Times New Roman" w:hAnsi="Verdana" w:cs="Times New Roman"/>
                      <w:b/>
                      <w:bCs/>
                      <w:sz w:val="20"/>
                      <w:lang w:eastAsia="en-IN"/>
                    </w:rPr>
                    <w:t>Akshay</w:t>
                  </w:r>
                  <w:proofErr w:type="spellEnd"/>
                  <w:r w:rsidRPr="00D235C2">
                    <w:rPr>
                      <w:rFonts w:ascii="Verdana" w:eastAsia="Times New Roman" w:hAnsi="Verdana" w:cs="Times New Roman"/>
                      <w:b/>
                      <w:bCs/>
                      <w:sz w:val="20"/>
                      <w:lang w:eastAsia="en-IN"/>
                    </w:rPr>
                    <w:t xml:space="preserve"> Joshi)</w:t>
                  </w:r>
                  <w:r w:rsidRPr="00D235C2">
                    <w:rPr>
                      <w:rFonts w:ascii="Verdana" w:eastAsia="Times New Roman" w:hAnsi="Verdana" w:cs="Times New Roman"/>
                      <w:b/>
                      <w:bCs/>
                      <w:sz w:val="20"/>
                      <w:szCs w:val="20"/>
                      <w:lang w:eastAsia="en-IN"/>
                    </w:rPr>
                    <w:br/>
                  </w:r>
                  <w:r w:rsidRPr="00D235C2">
                    <w:rPr>
                      <w:rFonts w:ascii="Verdana" w:eastAsia="Times New Roman" w:hAnsi="Verdana" w:cs="Times New Roman"/>
                      <w:b/>
                      <w:bCs/>
                      <w:sz w:val="20"/>
                      <w:lang w:eastAsia="en-IN"/>
                    </w:rPr>
                    <w:t>Under Secretary to the Government of India</w:t>
                  </w:r>
                </w:p>
              </w:tc>
            </w:tr>
          </w:tbl>
          <w:p w:rsidR="00D235C2" w:rsidRPr="00D235C2" w:rsidRDefault="00D235C2" w:rsidP="00D235C2">
            <w:pPr>
              <w:spacing w:after="0" w:line="240" w:lineRule="auto"/>
              <w:rPr>
                <w:rFonts w:ascii="Times New Roman" w:eastAsia="Times New Roman" w:hAnsi="Times New Roman" w:cs="Times New Roman"/>
                <w:color w:val="000000"/>
                <w:sz w:val="27"/>
                <w:szCs w:val="27"/>
                <w:lang w:eastAsia="en-IN"/>
              </w:rPr>
            </w:pPr>
          </w:p>
        </w:tc>
      </w:tr>
    </w:tbl>
    <w:p w:rsidR="00054632" w:rsidRDefault="00054632" w:rsidP="00C91442">
      <w:pPr>
        <w:jc w:val="both"/>
        <w:rPr>
          <w:rFonts w:ascii="Verdana" w:eastAsia="Calibri" w:hAnsi="Verdana"/>
          <w:sz w:val="20"/>
          <w:szCs w:val="20"/>
        </w:rPr>
      </w:pPr>
    </w:p>
    <w:p w:rsidR="00054632" w:rsidRPr="00054632" w:rsidRDefault="00054632" w:rsidP="00C91442">
      <w:pPr>
        <w:jc w:val="both"/>
        <w:rPr>
          <w:rFonts w:ascii="Verdana" w:eastAsia="Calibri" w:hAnsi="Verdana"/>
          <w:sz w:val="20"/>
          <w:szCs w:val="20"/>
        </w:rPr>
      </w:pPr>
    </w:p>
    <w:sectPr w:rsidR="00054632" w:rsidRPr="00054632" w:rsidSect="005B00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978E9"/>
    <w:rsid w:val="00054632"/>
    <w:rsid w:val="001F0CB4"/>
    <w:rsid w:val="002A4464"/>
    <w:rsid w:val="00357705"/>
    <w:rsid w:val="00361EB8"/>
    <w:rsid w:val="003F518C"/>
    <w:rsid w:val="0046024C"/>
    <w:rsid w:val="00470F92"/>
    <w:rsid w:val="0052259B"/>
    <w:rsid w:val="005978E9"/>
    <w:rsid w:val="005B0006"/>
    <w:rsid w:val="005D257C"/>
    <w:rsid w:val="00602423"/>
    <w:rsid w:val="006A41DE"/>
    <w:rsid w:val="00844C9A"/>
    <w:rsid w:val="00AD1B93"/>
    <w:rsid w:val="00B832D2"/>
    <w:rsid w:val="00B87D74"/>
    <w:rsid w:val="00C5682B"/>
    <w:rsid w:val="00C91442"/>
    <w:rsid w:val="00D235C2"/>
    <w:rsid w:val="00E40FF6"/>
    <w:rsid w:val="00FD299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632"/>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357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235C2"/>
    <w:rPr>
      <w:b/>
      <w:bCs/>
    </w:rPr>
  </w:style>
  <w:style w:type="character" w:customStyle="1" w:styleId="apple-converted-space">
    <w:name w:val="apple-converted-space"/>
    <w:basedOn w:val="DefaultParagraphFont"/>
    <w:rsid w:val="00D235C2"/>
  </w:style>
</w:styles>
</file>

<file path=word/webSettings.xml><?xml version="1.0" encoding="utf-8"?>
<w:webSettings xmlns:r="http://schemas.openxmlformats.org/officeDocument/2006/relationships" xmlns:w="http://schemas.openxmlformats.org/wordprocessingml/2006/main">
  <w:divs>
    <w:div w:id="560290516">
      <w:bodyDiv w:val="1"/>
      <w:marLeft w:val="0"/>
      <w:marRight w:val="0"/>
      <w:marTop w:val="0"/>
      <w:marBottom w:val="0"/>
      <w:divBdr>
        <w:top w:val="none" w:sz="0" w:space="0" w:color="auto"/>
        <w:left w:val="none" w:sz="0" w:space="0" w:color="auto"/>
        <w:bottom w:val="none" w:sz="0" w:space="0" w:color="auto"/>
        <w:right w:val="none" w:sz="0" w:space="0" w:color="auto"/>
      </w:divBdr>
      <w:divsChild>
        <w:div w:id="87222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153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49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26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4742">
          <w:marLeft w:val="0"/>
          <w:marRight w:val="0"/>
          <w:marTop w:val="0"/>
          <w:marBottom w:val="0"/>
          <w:divBdr>
            <w:top w:val="none" w:sz="0" w:space="0" w:color="auto"/>
            <w:left w:val="none" w:sz="0" w:space="0" w:color="auto"/>
            <w:bottom w:val="none" w:sz="0" w:space="0" w:color="auto"/>
            <w:right w:val="none" w:sz="0" w:space="0" w:color="auto"/>
          </w:divBdr>
        </w:div>
        <w:div w:id="1633250275">
          <w:marLeft w:val="0"/>
          <w:marRight w:val="0"/>
          <w:marTop w:val="0"/>
          <w:marBottom w:val="0"/>
          <w:divBdr>
            <w:top w:val="none" w:sz="0" w:space="0" w:color="auto"/>
            <w:left w:val="none" w:sz="0" w:space="0" w:color="auto"/>
            <w:bottom w:val="none" w:sz="0" w:space="0" w:color="auto"/>
            <w:right w:val="none" w:sz="0" w:space="0" w:color="auto"/>
          </w:divBdr>
        </w:div>
        <w:div w:id="17570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926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798045">
          <w:marLeft w:val="0"/>
          <w:marRight w:val="0"/>
          <w:marTop w:val="0"/>
          <w:marBottom w:val="0"/>
          <w:divBdr>
            <w:top w:val="none" w:sz="0" w:space="0" w:color="auto"/>
            <w:left w:val="none" w:sz="0" w:space="0" w:color="auto"/>
            <w:bottom w:val="none" w:sz="0" w:space="0" w:color="auto"/>
            <w:right w:val="none" w:sz="0" w:space="0" w:color="auto"/>
          </w:divBdr>
        </w:div>
        <w:div w:id="2023973512">
          <w:marLeft w:val="0"/>
          <w:marRight w:val="0"/>
          <w:marTop w:val="0"/>
          <w:marBottom w:val="0"/>
          <w:divBdr>
            <w:top w:val="none" w:sz="0" w:space="0" w:color="auto"/>
            <w:left w:val="none" w:sz="0" w:space="0" w:color="auto"/>
            <w:bottom w:val="none" w:sz="0" w:space="0" w:color="auto"/>
            <w:right w:val="none" w:sz="0" w:space="0" w:color="auto"/>
          </w:divBdr>
        </w:div>
      </w:divsChild>
    </w:div>
    <w:div w:id="8227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9</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net1</dc:creator>
  <cp:lastModifiedBy>net1</cp:lastModifiedBy>
  <cp:revision>11</cp:revision>
  <dcterms:created xsi:type="dcterms:W3CDTF">2014-03-05T11:45:00Z</dcterms:created>
  <dcterms:modified xsi:type="dcterms:W3CDTF">2014-03-05T17:36:00Z</dcterms:modified>
</cp:coreProperties>
</file>