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97" w:rsidRPr="00E17397" w:rsidRDefault="00E17397" w:rsidP="00E17397">
      <w:pPr>
        <w:jc w:val="center"/>
        <w:rPr>
          <w:rFonts w:ascii="Verdana" w:hAnsi="Verdana"/>
          <w:b/>
        </w:rPr>
      </w:pPr>
      <w:r w:rsidRPr="00E17397">
        <w:rPr>
          <w:rFonts w:ascii="Verdana" w:hAnsi="Verdana"/>
          <w:b/>
        </w:rPr>
        <w:t xml:space="preserve">Balance of CESS - Carry it </w:t>
      </w:r>
      <w:proofErr w:type="spellStart"/>
      <w:r w:rsidRPr="00E17397">
        <w:rPr>
          <w:rFonts w:ascii="Verdana" w:hAnsi="Verdana"/>
          <w:b/>
        </w:rPr>
        <w:t>for ever</w:t>
      </w:r>
      <w:proofErr w:type="spellEnd"/>
      <w:r w:rsidRPr="00E17397">
        <w:rPr>
          <w:rFonts w:ascii="Verdana" w:hAnsi="Verdana"/>
          <w:b/>
        </w:rPr>
        <w:t xml:space="preserve">? </w:t>
      </w:r>
    </w:p>
    <w:p w:rsidR="00E17397" w:rsidRPr="00E17397" w:rsidRDefault="00E17397" w:rsidP="00E17397">
      <w:pPr>
        <w:jc w:val="center"/>
        <w:rPr>
          <w:rFonts w:ascii="Verdana" w:hAnsi="Verdana"/>
          <w:b/>
        </w:rPr>
      </w:pPr>
      <w:r w:rsidRPr="00E17397">
        <w:rPr>
          <w:rFonts w:ascii="Verdana" w:hAnsi="Verdana"/>
          <w:b/>
        </w:rPr>
        <w:t xml:space="preserve">(G. </w:t>
      </w:r>
      <w:proofErr w:type="spellStart"/>
      <w:r w:rsidRPr="00E17397">
        <w:rPr>
          <w:rFonts w:ascii="Verdana" w:hAnsi="Verdana"/>
          <w:b/>
        </w:rPr>
        <w:t>Natarajan</w:t>
      </w:r>
      <w:proofErr w:type="spellEnd"/>
      <w:r w:rsidRPr="00E17397">
        <w:rPr>
          <w:rFonts w:ascii="Verdana" w:hAnsi="Verdana"/>
          <w:b/>
        </w:rPr>
        <w:t xml:space="preserve">, Advocate, </w:t>
      </w:r>
      <w:proofErr w:type="spellStart"/>
      <w:r w:rsidRPr="00E17397">
        <w:rPr>
          <w:rFonts w:ascii="Verdana" w:hAnsi="Verdana"/>
          <w:b/>
        </w:rPr>
        <w:t>Swamy</w:t>
      </w:r>
      <w:proofErr w:type="spellEnd"/>
      <w:r w:rsidRPr="00E17397">
        <w:rPr>
          <w:rFonts w:ascii="Verdana" w:hAnsi="Verdana"/>
          <w:b/>
        </w:rPr>
        <w:t xml:space="preserve"> Associates)</w:t>
      </w:r>
    </w:p>
    <w:p w:rsidR="00E17397" w:rsidRDefault="00E17397" w:rsidP="00E17397">
      <w:pPr>
        <w:jc w:val="center"/>
        <w:rPr>
          <w:rFonts w:ascii="Verdana" w:hAnsi="Verdana"/>
        </w:rPr>
      </w:pPr>
    </w:p>
    <w:p w:rsidR="00F91ADB" w:rsidRPr="00E17397" w:rsidRDefault="0014609E" w:rsidP="0014609E">
      <w:pPr>
        <w:jc w:val="both"/>
        <w:rPr>
          <w:rFonts w:ascii="Verdana" w:hAnsi="Verdana"/>
        </w:rPr>
      </w:pPr>
      <w:r w:rsidRPr="00E17397">
        <w:rPr>
          <w:rFonts w:ascii="Verdana" w:hAnsi="Verdana"/>
        </w:rPr>
        <w:t xml:space="preserve">Education Cess </w:t>
      </w:r>
      <w:r w:rsidR="00165B68" w:rsidRPr="00E17397">
        <w:rPr>
          <w:rFonts w:ascii="Verdana" w:hAnsi="Verdana"/>
        </w:rPr>
        <w:t xml:space="preserve">(hereinafter referred to as EC) </w:t>
      </w:r>
      <w:r w:rsidRPr="00E17397">
        <w:rPr>
          <w:rFonts w:ascii="Verdana" w:hAnsi="Verdana"/>
        </w:rPr>
        <w:t xml:space="preserve">and Secondary &amp; Higher Education Cess </w:t>
      </w:r>
      <w:r w:rsidR="00165B68" w:rsidRPr="00E17397">
        <w:rPr>
          <w:rFonts w:ascii="Verdana" w:hAnsi="Verdana"/>
        </w:rPr>
        <w:t xml:space="preserve">(hereinafter referred to as SHEC) </w:t>
      </w:r>
      <w:r w:rsidRPr="00E17397">
        <w:rPr>
          <w:rFonts w:ascii="Verdana" w:hAnsi="Verdana"/>
        </w:rPr>
        <w:t>payable on duty of excise have been exempted with effect from 01.03.2015, vide Notifications 14/2015 C.E and 15/2015 C.E. Dt. 01.03.2015, respectively.  Simultaneously, the rate of excise duty has been raised from 12 % to 12.5 %.  Consequent to the exemption granted for E</w:t>
      </w:r>
      <w:r w:rsidR="00165B68" w:rsidRPr="00E17397">
        <w:rPr>
          <w:rFonts w:ascii="Verdana" w:hAnsi="Verdana"/>
        </w:rPr>
        <w:t>C and SHEC</w:t>
      </w:r>
      <w:r w:rsidRPr="00E17397">
        <w:rPr>
          <w:rFonts w:ascii="Verdana" w:hAnsi="Verdana"/>
        </w:rPr>
        <w:t xml:space="preserve"> </w:t>
      </w:r>
      <w:r w:rsidR="00022FD6" w:rsidRPr="00E17397">
        <w:rPr>
          <w:rFonts w:ascii="Verdana" w:hAnsi="Verdana"/>
        </w:rPr>
        <w:t xml:space="preserve">payable on excise duty, </w:t>
      </w:r>
      <w:r w:rsidRPr="00E17397">
        <w:rPr>
          <w:rFonts w:ascii="Verdana" w:hAnsi="Verdana"/>
        </w:rPr>
        <w:t xml:space="preserve">the </w:t>
      </w:r>
      <w:proofErr w:type="spellStart"/>
      <w:r w:rsidRPr="00E17397">
        <w:rPr>
          <w:rFonts w:ascii="Verdana" w:hAnsi="Verdana"/>
        </w:rPr>
        <w:t>Cenvat</w:t>
      </w:r>
      <w:proofErr w:type="spellEnd"/>
      <w:r w:rsidRPr="00E17397">
        <w:rPr>
          <w:rFonts w:ascii="Verdana" w:hAnsi="Verdana"/>
        </w:rPr>
        <w:t xml:space="preserve"> Credit balance of such E</w:t>
      </w:r>
      <w:r w:rsidR="00165B68" w:rsidRPr="00E17397">
        <w:rPr>
          <w:rFonts w:ascii="Verdana" w:hAnsi="Verdana"/>
        </w:rPr>
        <w:t xml:space="preserve">C and SHEC </w:t>
      </w:r>
      <w:r w:rsidRPr="00E17397">
        <w:rPr>
          <w:rFonts w:ascii="Verdana" w:hAnsi="Verdana"/>
        </w:rPr>
        <w:t>available with a manufacturer could not be utilise</w:t>
      </w:r>
      <w:r w:rsidR="002E4967">
        <w:rPr>
          <w:rFonts w:ascii="Verdana" w:hAnsi="Verdana"/>
        </w:rPr>
        <w:t>d after 01.03.2015 as there would</w:t>
      </w:r>
      <w:r w:rsidRPr="00E17397">
        <w:rPr>
          <w:rFonts w:ascii="Verdana" w:hAnsi="Verdana"/>
        </w:rPr>
        <w:t xml:space="preserve"> be no E</w:t>
      </w:r>
      <w:r w:rsidR="00165B68" w:rsidRPr="00E17397">
        <w:rPr>
          <w:rFonts w:ascii="Verdana" w:hAnsi="Verdana"/>
        </w:rPr>
        <w:t xml:space="preserve">C and SHEC </w:t>
      </w:r>
      <w:r w:rsidRPr="00E17397">
        <w:rPr>
          <w:rFonts w:ascii="Verdana" w:hAnsi="Verdana"/>
        </w:rPr>
        <w:t xml:space="preserve">on the excise duty on the manufactured goods and credit of </w:t>
      </w:r>
      <w:r w:rsidR="00165B68" w:rsidRPr="00E17397">
        <w:rPr>
          <w:rFonts w:ascii="Verdana" w:hAnsi="Verdana"/>
        </w:rPr>
        <w:t xml:space="preserve">EC and SHEC </w:t>
      </w:r>
      <w:r w:rsidRPr="00E17397">
        <w:rPr>
          <w:rFonts w:ascii="Verdana" w:hAnsi="Verdana"/>
        </w:rPr>
        <w:t>can be used only for payment of the said</w:t>
      </w:r>
      <w:r w:rsidR="00165B68" w:rsidRPr="00E17397">
        <w:rPr>
          <w:rFonts w:ascii="Verdana" w:hAnsi="Verdana"/>
        </w:rPr>
        <w:t xml:space="preserve"> EC and SHEC</w:t>
      </w:r>
      <w:r w:rsidR="002E4967">
        <w:rPr>
          <w:rFonts w:ascii="Verdana" w:hAnsi="Verdana"/>
        </w:rPr>
        <w:t xml:space="preserve"> on excise</w:t>
      </w:r>
      <w:r w:rsidR="00165B68" w:rsidRPr="00E17397">
        <w:rPr>
          <w:rFonts w:ascii="Verdana" w:hAnsi="Verdana"/>
        </w:rPr>
        <w:t>, respectively</w:t>
      </w:r>
      <w:r w:rsidRPr="00E17397">
        <w:rPr>
          <w:rFonts w:ascii="Verdana" w:hAnsi="Verdana"/>
        </w:rPr>
        <w:t xml:space="preserve">. </w:t>
      </w:r>
    </w:p>
    <w:p w:rsidR="0014609E" w:rsidRPr="00E17397" w:rsidRDefault="0014609E" w:rsidP="0014609E">
      <w:pPr>
        <w:jc w:val="both"/>
        <w:rPr>
          <w:rFonts w:ascii="Verdana" w:hAnsi="Verdana"/>
        </w:rPr>
      </w:pPr>
      <w:r w:rsidRPr="00E17397">
        <w:rPr>
          <w:rFonts w:ascii="Verdana" w:hAnsi="Verdana"/>
        </w:rPr>
        <w:t xml:space="preserve">Vide clauses 153 and 159 of the Finance Act, 2015, Section 95 of the Finance Act, 2004 and Section 140 of the Finance Act, 2007 levying </w:t>
      </w:r>
      <w:r w:rsidR="00165B68" w:rsidRPr="00E17397">
        <w:rPr>
          <w:rFonts w:ascii="Verdana" w:hAnsi="Verdana"/>
        </w:rPr>
        <w:t>EC and SHEC</w:t>
      </w:r>
      <w:r w:rsidRPr="00E17397">
        <w:rPr>
          <w:rFonts w:ascii="Verdana" w:hAnsi="Verdana"/>
        </w:rPr>
        <w:t xml:space="preserve"> on Service tax, respectively</w:t>
      </w:r>
      <w:r w:rsidR="002E4967">
        <w:rPr>
          <w:rFonts w:ascii="Verdana" w:hAnsi="Verdana"/>
        </w:rPr>
        <w:t>,</w:t>
      </w:r>
      <w:r w:rsidRPr="00E17397">
        <w:rPr>
          <w:rFonts w:ascii="Verdana" w:hAnsi="Verdana"/>
        </w:rPr>
        <w:t xml:space="preserve"> have been omitted with effect from 01.06.2015. Simultaneously, the rate of service tax has been raised from 12 % to 14 %.</w:t>
      </w:r>
      <w:r w:rsidR="00022FD6" w:rsidRPr="00E17397">
        <w:rPr>
          <w:rFonts w:ascii="Verdana" w:hAnsi="Verdana"/>
        </w:rPr>
        <w:t xml:space="preserve"> Consequent to the withdrawal of </w:t>
      </w:r>
      <w:r w:rsidR="00165B68" w:rsidRPr="00E17397">
        <w:rPr>
          <w:rFonts w:ascii="Verdana" w:hAnsi="Verdana"/>
        </w:rPr>
        <w:t>EC and SHEC</w:t>
      </w:r>
      <w:r w:rsidR="00022FD6" w:rsidRPr="00E17397">
        <w:rPr>
          <w:rFonts w:ascii="Verdana" w:hAnsi="Verdana"/>
        </w:rPr>
        <w:t xml:space="preserve">, payable on Service Tax, the </w:t>
      </w:r>
      <w:proofErr w:type="spellStart"/>
      <w:r w:rsidR="00022FD6" w:rsidRPr="00E17397">
        <w:rPr>
          <w:rFonts w:ascii="Verdana" w:hAnsi="Verdana"/>
        </w:rPr>
        <w:t>Cenvat</w:t>
      </w:r>
      <w:proofErr w:type="spellEnd"/>
      <w:r w:rsidR="00022FD6" w:rsidRPr="00E17397">
        <w:rPr>
          <w:rFonts w:ascii="Verdana" w:hAnsi="Verdana"/>
        </w:rPr>
        <w:t xml:space="preserve"> Credit balance of such Education Cess and Secondary &amp; Higher Education Cess available with a service provider could not be utilised after 01.06.2015 as there will be no </w:t>
      </w:r>
      <w:r w:rsidR="00165B68" w:rsidRPr="00E17397">
        <w:rPr>
          <w:rFonts w:ascii="Verdana" w:hAnsi="Verdana"/>
        </w:rPr>
        <w:t>EC and SHEC</w:t>
      </w:r>
      <w:r w:rsidR="00022FD6" w:rsidRPr="00E17397">
        <w:rPr>
          <w:rFonts w:ascii="Verdana" w:hAnsi="Verdana"/>
        </w:rPr>
        <w:t xml:space="preserve"> on the service tax on output services and credit of </w:t>
      </w:r>
      <w:r w:rsidR="00165B68" w:rsidRPr="00E17397">
        <w:rPr>
          <w:rFonts w:ascii="Verdana" w:hAnsi="Verdana"/>
        </w:rPr>
        <w:t>EC and SHEC</w:t>
      </w:r>
      <w:r w:rsidR="00022FD6" w:rsidRPr="00E17397">
        <w:rPr>
          <w:rFonts w:ascii="Verdana" w:hAnsi="Verdana"/>
        </w:rPr>
        <w:t xml:space="preserve"> can be used only for payment of the said </w:t>
      </w:r>
      <w:r w:rsidR="00165B68" w:rsidRPr="00E17397">
        <w:rPr>
          <w:rFonts w:ascii="Verdana" w:hAnsi="Verdana"/>
        </w:rPr>
        <w:t>EC and SHEC</w:t>
      </w:r>
      <w:r w:rsidR="002E4967">
        <w:rPr>
          <w:rFonts w:ascii="Verdana" w:hAnsi="Verdana"/>
        </w:rPr>
        <w:t xml:space="preserve"> on service tax</w:t>
      </w:r>
      <w:r w:rsidR="00165B68" w:rsidRPr="00E17397">
        <w:rPr>
          <w:rFonts w:ascii="Verdana" w:hAnsi="Verdana"/>
        </w:rPr>
        <w:t>, respectively</w:t>
      </w:r>
      <w:r w:rsidR="00022FD6" w:rsidRPr="00E17397">
        <w:rPr>
          <w:rFonts w:ascii="Verdana" w:hAnsi="Verdana"/>
        </w:rPr>
        <w:t>.</w:t>
      </w:r>
    </w:p>
    <w:p w:rsidR="00022FD6" w:rsidRPr="00E17397" w:rsidRDefault="00022FD6" w:rsidP="0014609E">
      <w:pPr>
        <w:jc w:val="both"/>
        <w:rPr>
          <w:rFonts w:ascii="Verdana" w:hAnsi="Verdana"/>
        </w:rPr>
      </w:pPr>
      <w:r w:rsidRPr="00E17397">
        <w:rPr>
          <w:rFonts w:ascii="Verdana" w:hAnsi="Verdana"/>
        </w:rPr>
        <w:t xml:space="preserve">Vide Notification 12/2015 CE NT Dt. 30.04.2015 certain amendments have been made, which are applicable for manufacturers.  Vide Notification 22/2015 CE NT Dt. 29.10.2015, similar amendments have been made, which are applicable for </w:t>
      </w:r>
      <w:r w:rsidR="00165B68" w:rsidRPr="00E17397">
        <w:rPr>
          <w:rFonts w:ascii="Verdana" w:hAnsi="Verdana"/>
        </w:rPr>
        <w:t>service providers. The</w:t>
      </w:r>
      <w:r w:rsidR="00D142E4" w:rsidRPr="00E17397">
        <w:rPr>
          <w:rFonts w:ascii="Verdana" w:hAnsi="Verdana"/>
        </w:rPr>
        <w:t>se amendments are tabulated below</w:t>
      </w:r>
      <w:r w:rsidR="00165B68" w:rsidRPr="00E17397">
        <w:rPr>
          <w:rFonts w:ascii="Verdana" w:hAnsi="Verdana"/>
        </w:rPr>
        <w:t xml:space="preserve">. </w:t>
      </w:r>
      <w:r w:rsidR="00D142E4" w:rsidRPr="00E17397">
        <w:rPr>
          <w:rFonts w:ascii="Verdana" w:hAnsi="Verdana"/>
        </w:rPr>
        <w:t xml:space="preserve">The effect of such amendment is also analysed. </w:t>
      </w:r>
    </w:p>
    <w:p w:rsidR="00D142E4" w:rsidRPr="00E17397" w:rsidRDefault="00D142E4">
      <w:pPr>
        <w:rPr>
          <w:rFonts w:ascii="Verdana" w:hAnsi="Verdana"/>
        </w:rPr>
      </w:pPr>
      <w:r w:rsidRPr="00E17397">
        <w:rPr>
          <w:rFonts w:ascii="Verdana" w:hAnsi="Verdana"/>
        </w:rPr>
        <w:br w:type="page"/>
      </w:r>
    </w:p>
    <w:p w:rsidR="00D142E4" w:rsidRPr="00E17397" w:rsidRDefault="00D142E4" w:rsidP="0014609E">
      <w:pPr>
        <w:jc w:val="both"/>
        <w:rPr>
          <w:rFonts w:ascii="Verdana" w:hAnsi="Verdana"/>
        </w:rPr>
      </w:pPr>
    </w:p>
    <w:tbl>
      <w:tblPr>
        <w:tblStyle w:val="TableGrid"/>
        <w:tblW w:w="9242" w:type="dxa"/>
        <w:tblLook w:val="04A0"/>
      </w:tblPr>
      <w:tblGrid>
        <w:gridCol w:w="825"/>
        <w:gridCol w:w="2791"/>
        <w:gridCol w:w="3039"/>
        <w:gridCol w:w="2587"/>
      </w:tblGrid>
      <w:tr w:rsidR="00AA1531" w:rsidRPr="00E17397" w:rsidTr="00AA1531">
        <w:tc>
          <w:tcPr>
            <w:tcW w:w="675" w:type="dxa"/>
          </w:tcPr>
          <w:p w:rsidR="00AA1531" w:rsidRPr="00E17397" w:rsidRDefault="00AA1531" w:rsidP="0014609E">
            <w:pPr>
              <w:jc w:val="both"/>
              <w:rPr>
                <w:rFonts w:ascii="Verdana" w:hAnsi="Verdana"/>
              </w:rPr>
            </w:pPr>
            <w:proofErr w:type="spellStart"/>
            <w:r w:rsidRPr="00E17397">
              <w:rPr>
                <w:rFonts w:ascii="Verdana" w:hAnsi="Verdana"/>
              </w:rPr>
              <w:t>S.No</w:t>
            </w:r>
            <w:proofErr w:type="spellEnd"/>
            <w:r w:rsidRPr="00E17397">
              <w:rPr>
                <w:rFonts w:ascii="Verdana" w:hAnsi="Verdana"/>
              </w:rPr>
              <w:t>.</w:t>
            </w:r>
          </w:p>
        </w:tc>
        <w:tc>
          <w:tcPr>
            <w:tcW w:w="2835" w:type="dxa"/>
          </w:tcPr>
          <w:p w:rsidR="00AA1531" w:rsidRPr="00E17397" w:rsidRDefault="00AA1531" w:rsidP="0014609E">
            <w:pPr>
              <w:jc w:val="both"/>
              <w:rPr>
                <w:rFonts w:ascii="Verdana" w:hAnsi="Verdana"/>
              </w:rPr>
            </w:pPr>
            <w:r w:rsidRPr="00E17397">
              <w:rPr>
                <w:rFonts w:ascii="Verdana" w:hAnsi="Verdana"/>
              </w:rPr>
              <w:t xml:space="preserve">For Manufacturers, vide notification </w:t>
            </w:r>
          </w:p>
          <w:p w:rsidR="00AA1531" w:rsidRPr="00E17397" w:rsidRDefault="00AA1531" w:rsidP="0014609E">
            <w:pPr>
              <w:jc w:val="both"/>
              <w:rPr>
                <w:rFonts w:ascii="Verdana" w:hAnsi="Verdana"/>
              </w:rPr>
            </w:pPr>
            <w:r w:rsidRPr="00E17397">
              <w:rPr>
                <w:rFonts w:ascii="Verdana" w:hAnsi="Verdana"/>
              </w:rPr>
              <w:t>12/2015 CE NT</w:t>
            </w:r>
          </w:p>
        </w:tc>
        <w:tc>
          <w:tcPr>
            <w:tcW w:w="3109" w:type="dxa"/>
          </w:tcPr>
          <w:p w:rsidR="00AA1531" w:rsidRPr="00E17397" w:rsidRDefault="00AA1531" w:rsidP="0014609E">
            <w:pPr>
              <w:jc w:val="both"/>
              <w:rPr>
                <w:rFonts w:ascii="Verdana" w:hAnsi="Verdana"/>
              </w:rPr>
            </w:pPr>
            <w:r w:rsidRPr="00E17397">
              <w:rPr>
                <w:rFonts w:ascii="Verdana" w:hAnsi="Verdana"/>
              </w:rPr>
              <w:t>For Service providers vide Notification 22/2015 CE NT</w:t>
            </w:r>
          </w:p>
        </w:tc>
        <w:tc>
          <w:tcPr>
            <w:tcW w:w="2623" w:type="dxa"/>
          </w:tcPr>
          <w:p w:rsidR="00AA1531" w:rsidRPr="00E17397" w:rsidRDefault="00AA1531" w:rsidP="00D142E4">
            <w:pPr>
              <w:jc w:val="center"/>
              <w:rPr>
                <w:rFonts w:ascii="Verdana" w:hAnsi="Verdana"/>
              </w:rPr>
            </w:pPr>
            <w:r w:rsidRPr="00E17397">
              <w:rPr>
                <w:rFonts w:ascii="Verdana" w:hAnsi="Verdana"/>
              </w:rPr>
              <w:t>Analysis</w:t>
            </w:r>
          </w:p>
        </w:tc>
      </w:tr>
      <w:tr w:rsidR="00AA1531" w:rsidRPr="00E17397" w:rsidTr="00AA1531">
        <w:tc>
          <w:tcPr>
            <w:tcW w:w="675" w:type="dxa"/>
          </w:tcPr>
          <w:p w:rsidR="00AA1531" w:rsidRPr="00E17397" w:rsidRDefault="00AA1531" w:rsidP="0014609E">
            <w:pPr>
              <w:jc w:val="both"/>
              <w:rPr>
                <w:rFonts w:ascii="Verdana" w:hAnsi="Verdana"/>
              </w:rPr>
            </w:pPr>
            <w:r w:rsidRPr="00E17397">
              <w:rPr>
                <w:rFonts w:ascii="Verdana" w:hAnsi="Verdana"/>
              </w:rPr>
              <w:t>1</w:t>
            </w:r>
          </w:p>
        </w:tc>
        <w:tc>
          <w:tcPr>
            <w:tcW w:w="2835" w:type="dxa"/>
          </w:tcPr>
          <w:p w:rsidR="00AA1531" w:rsidRPr="00E17397" w:rsidRDefault="00AA1531" w:rsidP="0014609E">
            <w:pPr>
              <w:jc w:val="both"/>
              <w:rPr>
                <w:rFonts w:ascii="Verdana" w:hAnsi="Verdana"/>
              </w:rPr>
            </w:pPr>
            <w:r w:rsidRPr="00E17397">
              <w:rPr>
                <w:rFonts w:ascii="Verdana" w:hAnsi="Verdana"/>
              </w:rPr>
              <w:t xml:space="preserve">Credit of EC and SHEC paid on inputs and capital goods received in the factory on or after 01.03.2015, could be used for payment of Excise duty.  </w:t>
            </w:r>
          </w:p>
        </w:tc>
        <w:tc>
          <w:tcPr>
            <w:tcW w:w="3109" w:type="dxa"/>
          </w:tcPr>
          <w:p w:rsidR="00AA1531" w:rsidRPr="00E17397" w:rsidRDefault="00AA1531" w:rsidP="00D142E4">
            <w:pPr>
              <w:jc w:val="both"/>
              <w:rPr>
                <w:rFonts w:ascii="Verdana" w:hAnsi="Verdana"/>
              </w:rPr>
            </w:pPr>
            <w:r w:rsidRPr="00E17397">
              <w:rPr>
                <w:rFonts w:ascii="Verdana" w:hAnsi="Verdana"/>
              </w:rPr>
              <w:t>Credit of EC and SHEC paid on inputs and capital goods received by a service provider on or after 01.06.2015, could be used for payment of Service Tax on output services.</w:t>
            </w:r>
          </w:p>
        </w:tc>
        <w:tc>
          <w:tcPr>
            <w:tcW w:w="2623" w:type="dxa"/>
          </w:tcPr>
          <w:p w:rsidR="00AA1531" w:rsidRPr="00E17397" w:rsidRDefault="00AA1531" w:rsidP="00D142E4">
            <w:pPr>
              <w:jc w:val="both"/>
              <w:rPr>
                <w:rFonts w:ascii="Verdana" w:hAnsi="Verdana"/>
              </w:rPr>
            </w:pPr>
            <w:r w:rsidRPr="00E17397">
              <w:rPr>
                <w:rFonts w:ascii="Verdana" w:hAnsi="Verdana"/>
              </w:rPr>
              <w:t xml:space="preserve">When there is no EC and SHEC on goods (input and capital goods after 01.03.2015), this provision is not much of use.  It may cater only </w:t>
            </w:r>
            <w:r w:rsidR="002E4967">
              <w:rPr>
                <w:rFonts w:ascii="Verdana" w:hAnsi="Verdana"/>
              </w:rPr>
              <w:t xml:space="preserve">to </w:t>
            </w:r>
            <w:r w:rsidRPr="00E17397">
              <w:rPr>
                <w:rFonts w:ascii="Verdana" w:hAnsi="Verdana"/>
              </w:rPr>
              <w:t xml:space="preserve"> following situations.</w:t>
            </w:r>
          </w:p>
          <w:p w:rsidR="00AA1531" w:rsidRPr="00E17397" w:rsidRDefault="00AA1531" w:rsidP="00D142E4">
            <w:pPr>
              <w:jc w:val="both"/>
              <w:rPr>
                <w:rFonts w:ascii="Verdana" w:hAnsi="Verdana"/>
              </w:rPr>
            </w:pPr>
            <w:r w:rsidRPr="00E17397">
              <w:rPr>
                <w:rFonts w:ascii="Verdana" w:hAnsi="Verdana"/>
              </w:rPr>
              <w:t xml:space="preserve">- Inputs and capital goods cleared just before 01.03.2015 and received on or after 01.03.2015  by a manufacturer. </w:t>
            </w:r>
          </w:p>
          <w:p w:rsidR="00AA1531" w:rsidRPr="00E17397" w:rsidRDefault="00AA1531" w:rsidP="00D142E4">
            <w:pPr>
              <w:jc w:val="both"/>
              <w:rPr>
                <w:rFonts w:ascii="Verdana" w:hAnsi="Verdana"/>
              </w:rPr>
            </w:pPr>
            <w:r w:rsidRPr="00E17397">
              <w:rPr>
                <w:rFonts w:ascii="Verdana" w:hAnsi="Verdana"/>
              </w:rPr>
              <w:t>- Clearance of inputs / capital goods "as such" on which EC and SHEC credit had been availed and hence reversed now.</w:t>
            </w:r>
          </w:p>
          <w:p w:rsidR="00AA1531" w:rsidRPr="00E17397" w:rsidRDefault="00AA1531" w:rsidP="00D142E4">
            <w:pPr>
              <w:jc w:val="both"/>
              <w:rPr>
                <w:rFonts w:ascii="Verdana" w:hAnsi="Verdana"/>
              </w:rPr>
            </w:pPr>
            <w:r w:rsidRPr="00E17397">
              <w:rPr>
                <w:rFonts w:ascii="Verdana" w:hAnsi="Verdana"/>
              </w:rPr>
              <w:t xml:space="preserve">What about the credit of EC and SHEC paid on inputs and capital goods received by a service provider from 01.03.2015 to 31.05.2015? </w:t>
            </w:r>
          </w:p>
        </w:tc>
      </w:tr>
      <w:tr w:rsidR="00AA1531" w:rsidRPr="00E17397" w:rsidTr="00AA1531">
        <w:tc>
          <w:tcPr>
            <w:tcW w:w="675" w:type="dxa"/>
          </w:tcPr>
          <w:p w:rsidR="00AA1531" w:rsidRPr="00E17397" w:rsidRDefault="00AA1531" w:rsidP="0014609E">
            <w:pPr>
              <w:jc w:val="both"/>
              <w:rPr>
                <w:rFonts w:ascii="Verdana" w:hAnsi="Verdana"/>
              </w:rPr>
            </w:pPr>
            <w:r w:rsidRPr="00E17397">
              <w:rPr>
                <w:rFonts w:ascii="Verdana" w:hAnsi="Verdana"/>
              </w:rPr>
              <w:t>2</w:t>
            </w:r>
          </w:p>
        </w:tc>
        <w:tc>
          <w:tcPr>
            <w:tcW w:w="2835" w:type="dxa"/>
          </w:tcPr>
          <w:p w:rsidR="00AA1531" w:rsidRPr="00E17397" w:rsidRDefault="00AA1531" w:rsidP="0014609E">
            <w:pPr>
              <w:jc w:val="both"/>
              <w:rPr>
                <w:rFonts w:ascii="Verdana" w:hAnsi="Verdana"/>
              </w:rPr>
            </w:pPr>
            <w:r w:rsidRPr="00E17397">
              <w:rPr>
                <w:rFonts w:ascii="Verdana" w:hAnsi="Verdana"/>
              </w:rPr>
              <w:t xml:space="preserve">Second instalment of 50 % credit of EC and SHEC paid on capital goods received during 2014-15 can be used for payment of excise duty.  </w:t>
            </w:r>
          </w:p>
        </w:tc>
        <w:tc>
          <w:tcPr>
            <w:tcW w:w="3109" w:type="dxa"/>
          </w:tcPr>
          <w:p w:rsidR="00AA1531" w:rsidRPr="00E17397" w:rsidRDefault="00AA1531" w:rsidP="007E720B">
            <w:pPr>
              <w:jc w:val="both"/>
              <w:rPr>
                <w:rFonts w:ascii="Verdana" w:hAnsi="Verdana"/>
              </w:rPr>
            </w:pPr>
            <w:r w:rsidRPr="00E17397">
              <w:rPr>
                <w:rFonts w:ascii="Verdana" w:hAnsi="Verdana"/>
              </w:rPr>
              <w:t xml:space="preserve">Second instalment of 50 % credit of EC and SHEC paid on capital goods received during 2014-15 can be used for payment of service tax on output services.  </w:t>
            </w:r>
          </w:p>
        </w:tc>
        <w:tc>
          <w:tcPr>
            <w:tcW w:w="2623" w:type="dxa"/>
          </w:tcPr>
          <w:p w:rsidR="00AA1531" w:rsidRPr="00E17397" w:rsidRDefault="00AA1531" w:rsidP="0014609E">
            <w:pPr>
              <w:jc w:val="both"/>
              <w:rPr>
                <w:rFonts w:ascii="Verdana" w:hAnsi="Verdana"/>
              </w:rPr>
            </w:pPr>
            <w:r w:rsidRPr="00E17397">
              <w:rPr>
                <w:rFonts w:ascii="Verdana" w:hAnsi="Verdana"/>
              </w:rPr>
              <w:t xml:space="preserve">This is a very useful provision. </w:t>
            </w:r>
          </w:p>
          <w:p w:rsidR="00AA1531" w:rsidRPr="00E17397" w:rsidRDefault="00AA1531" w:rsidP="0014609E">
            <w:pPr>
              <w:jc w:val="both"/>
              <w:rPr>
                <w:rFonts w:ascii="Verdana" w:hAnsi="Verdana"/>
              </w:rPr>
            </w:pPr>
          </w:p>
        </w:tc>
      </w:tr>
      <w:tr w:rsidR="00AA1531" w:rsidRPr="00E17397" w:rsidTr="00AA1531">
        <w:tc>
          <w:tcPr>
            <w:tcW w:w="675" w:type="dxa"/>
          </w:tcPr>
          <w:p w:rsidR="00AA1531" w:rsidRPr="00E17397" w:rsidRDefault="00AA1531" w:rsidP="0014609E">
            <w:pPr>
              <w:jc w:val="both"/>
              <w:rPr>
                <w:rFonts w:ascii="Verdana" w:hAnsi="Verdana"/>
              </w:rPr>
            </w:pPr>
            <w:r w:rsidRPr="00E17397">
              <w:rPr>
                <w:rFonts w:ascii="Verdana" w:hAnsi="Verdana"/>
              </w:rPr>
              <w:t>3</w:t>
            </w:r>
          </w:p>
        </w:tc>
        <w:tc>
          <w:tcPr>
            <w:tcW w:w="2835" w:type="dxa"/>
          </w:tcPr>
          <w:p w:rsidR="00AA1531" w:rsidRPr="00E17397" w:rsidRDefault="00AA1531" w:rsidP="0014609E">
            <w:pPr>
              <w:jc w:val="both"/>
              <w:rPr>
                <w:rFonts w:ascii="Verdana" w:hAnsi="Verdana"/>
              </w:rPr>
            </w:pPr>
            <w:r w:rsidRPr="00E17397">
              <w:rPr>
                <w:rFonts w:ascii="Verdana" w:hAnsi="Verdana"/>
              </w:rPr>
              <w:t xml:space="preserve">Credit of EC and SHEC paid on input services received after 01.03.2015 can be used for payment of excise duty. </w:t>
            </w:r>
          </w:p>
        </w:tc>
        <w:tc>
          <w:tcPr>
            <w:tcW w:w="3109" w:type="dxa"/>
          </w:tcPr>
          <w:p w:rsidR="00AA1531" w:rsidRPr="00E17397" w:rsidRDefault="00AA1531" w:rsidP="0014609E">
            <w:pPr>
              <w:jc w:val="both"/>
              <w:rPr>
                <w:rFonts w:ascii="Verdana" w:hAnsi="Verdana"/>
              </w:rPr>
            </w:pPr>
            <w:r w:rsidRPr="00E17397">
              <w:rPr>
                <w:rFonts w:ascii="Verdana" w:hAnsi="Verdana"/>
              </w:rPr>
              <w:t>Credit of EC and SHEC paid on input services received after 01.06.2015 can be used for payment of service tax on output services.</w:t>
            </w:r>
          </w:p>
        </w:tc>
        <w:tc>
          <w:tcPr>
            <w:tcW w:w="2623" w:type="dxa"/>
          </w:tcPr>
          <w:p w:rsidR="00AA1531" w:rsidRDefault="00AA1531" w:rsidP="0014609E">
            <w:pPr>
              <w:jc w:val="both"/>
              <w:rPr>
                <w:rFonts w:ascii="Verdana" w:hAnsi="Verdana"/>
              </w:rPr>
            </w:pPr>
            <w:r w:rsidRPr="00E17397">
              <w:rPr>
                <w:rFonts w:ascii="Verdana" w:hAnsi="Verdana"/>
              </w:rPr>
              <w:t xml:space="preserve">As EC and SHEC on service tax is applicable </w:t>
            </w:r>
            <w:proofErr w:type="spellStart"/>
            <w:r w:rsidRPr="00E17397">
              <w:rPr>
                <w:rFonts w:ascii="Verdana" w:hAnsi="Verdana"/>
              </w:rPr>
              <w:t>upto</w:t>
            </w:r>
            <w:proofErr w:type="spellEnd"/>
            <w:r w:rsidRPr="00E17397">
              <w:rPr>
                <w:rFonts w:ascii="Verdana" w:hAnsi="Verdana"/>
              </w:rPr>
              <w:t xml:space="preserve"> 31.05.2015, this provision would help the manufacturers to avail credit of EC and SHEC on service tax, paid on input services, received from 01.03.2015 to </w:t>
            </w:r>
            <w:r w:rsidRPr="00E17397">
              <w:rPr>
                <w:rFonts w:ascii="Verdana" w:hAnsi="Verdana"/>
              </w:rPr>
              <w:lastRenderedPageBreak/>
              <w:t>31.05.2015.</w:t>
            </w:r>
          </w:p>
          <w:p w:rsidR="002E4967" w:rsidRPr="00E17397" w:rsidRDefault="002E4967" w:rsidP="0014609E">
            <w:pPr>
              <w:jc w:val="both"/>
              <w:rPr>
                <w:rFonts w:ascii="Verdana" w:hAnsi="Verdana"/>
              </w:rPr>
            </w:pPr>
          </w:p>
          <w:p w:rsidR="00AA1531" w:rsidRPr="00E17397" w:rsidRDefault="00AA1531" w:rsidP="0014609E">
            <w:pPr>
              <w:jc w:val="both"/>
              <w:rPr>
                <w:rFonts w:ascii="Verdana" w:hAnsi="Verdana"/>
              </w:rPr>
            </w:pPr>
            <w:r w:rsidRPr="00E17397">
              <w:rPr>
                <w:rFonts w:ascii="Verdana" w:hAnsi="Verdana"/>
              </w:rPr>
              <w:t xml:space="preserve">As there is no EC and SHEC on service tax from 01.06.2015, there is not much significance for this provision after 01.06.2015. </w:t>
            </w:r>
          </w:p>
        </w:tc>
      </w:tr>
    </w:tbl>
    <w:p w:rsidR="00165B68" w:rsidRPr="00E17397" w:rsidRDefault="00165B68" w:rsidP="0014609E">
      <w:pPr>
        <w:jc w:val="both"/>
        <w:rPr>
          <w:rFonts w:ascii="Verdana" w:hAnsi="Verdana"/>
        </w:rPr>
      </w:pPr>
    </w:p>
    <w:p w:rsidR="00D142E4" w:rsidRPr="00E17397" w:rsidRDefault="00D142E4" w:rsidP="0014609E">
      <w:pPr>
        <w:jc w:val="both"/>
        <w:rPr>
          <w:rFonts w:ascii="Verdana" w:hAnsi="Verdana"/>
        </w:rPr>
      </w:pPr>
      <w:r w:rsidRPr="00E17397">
        <w:rPr>
          <w:rFonts w:ascii="Verdana" w:hAnsi="Verdana"/>
        </w:rPr>
        <w:t>But the amendments are totally silent about the Closing Balance of credit of EC and SHEC as on 28.02.2015 / 31.05.2015, in the hands of the manufacturers and service providers, respectively.  Such balance would be of</w:t>
      </w:r>
      <w:r w:rsidR="00AA1531" w:rsidRPr="00E17397">
        <w:rPr>
          <w:rFonts w:ascii="Verdana" w:hAnsi="Verdana"/>
        </w:rPr>
        <w:t xml:space="preserve"> no use and shall lie as such, in the absence of any enabling provision to utilise the same for payment of excise duty or service tax </w:t>
      </w:r>
      <w:r w:rsidR="002E4967">
        <w:rPr>
          <w:rFonts w:ascii="Verdana" w:hAnsi="Verdana"/>
        </w:rPr>
        <w:t xml:space="preserve">on </w:t>
      </w:r>
      <w:r w:rsidR="00AA1531" w:rsidRPr="00E17397">
        <w:rPr>
          <w:rFonts w:ascii="Verdana" w:hAnsi="Verdana"/>
        </w:rPr>
        <w:t xml:space="preserve">output services. </w:t>
      </w:r>
    </w:p>
    <w:p w:rsidR="00AA1531" w:rsidRPr="00E17397" w:rsidRDefault="00AA1531" w:rsidP="0014609E">
      <w:pPr>
        <w:jc w:val="both"/>
        <w:rPr>
          <w:rFonts w:ascii="Verdana" w:hAnsi="Verdana"/>
        </w:rPr>
      </w:pPr>
      <w:r w:rsidRPr="00E17397">
        <w:rPr>
          <w:rFonts w:ascii="Verdana" w:hAnsi="Verdana"/>
        </w:rPr>
        <w:t xml:space="preserve">As EC and SHEC on excise duty is only exempted by a notification (unlike the case of service tax where the levy itself has been withdrawn) can a manufacturer, continue to pay EC and SHEC on excise duty on his finished goods, so that the purchasers thereof could avail </w:t>
      </w:r>
      <w:proofErr w:type="spellStart"/>
      <w:r w:rsidRPr="00E17397">
        <w:rPr>
          <w:rFonts w:ascii="Verdana" w:hAnsi="Verdana"/>
        </w:rPr>
        <w:t>cenvat</w:t>
      </w:r>
      <w:proofErr w:type="spellEnd"/>
      <w:r w:rsidRPr="00E17397">
        <w:rPr>
          <w:rFonts w:ascii="Verdana" w:hAnsi="Verdana"/>
        </w:rPr>
        <w:t xml:space="preserve"> credit of the same, and utilise the same for payment of excise duty (if he is a manufacturer) or service tax (if he is a service provider) in view of the enabling provision under S.No.1 of the </w:t>
      </w:r>
      <w:r w:rsidR="002E4967">
        <w:rPr>
          <w:rFonts w:ascii="Verdana" w:hAnsi="Verdana"/>
        </w:rPr>
        <w:t xml:space="preserve">above </w:t>
      </w:r>
      <w:r w:rsidRPr="00E17397">
        <w:rPr>
          <w:rFonts w:ascii="Verdana" w:hAnsi="Verdana"/>
        </w:rPr>
        <w:t>table?</w:t>
      </w:r>
    </w:p>
    <w:p w:rsidR="00AA1531" w:rsidRPr="00E17397" w:rsidRDefault="00E17397" w:rsidP="0014609E">
      <w:pPr>
        <w:jc w:val="both"/>
        <w:rPr>
          <w:rFonts w:ascii="Verdana" w:hAnsi="Verdana"/>
        </w:rPr>
      </w:pPr>
      <w:r w:rsidRPr="00E17397">
        <w:rPr>
          <w:rFonts w:ascii="Verdana" w:hAnsi="Verdana"/>
        </w:rPr>
        <w:t>The answer would be a "NO" in as much as the Notifications 14/2015 and 15/2015 CE NT Dt. exempting</w:t>
      </w:r>
      <w:r w:rsidR="002E4967">
        <w:rPr>
          <w:rFonts w:ascii="Verdana" w:hAnsi="Verdana"/>
        </w:rPr>
        <w:t xml:space="preserve"> EC and SHEC on excise duty, have been</w:t>
      </w:r>
      <w:r w:rsidRPr="00E17397">
        <w:rPr>
          <w:rFonts w:ascii="Verdana" w:hAnsi="Verdana"/>
        </w:rPr>
        <w:t xml:space="preserve"> issued under Section 5A (1) of the Central Excise Act, 1944 and as per sub section (1A) of Section 5 A, if any duty of excise is exempted absolutely, the manufacturer cannot pay such duty. </w:t>
      </w:r>
    </w:p>
    <w:p w:rsidR="00E17397" w:rsidRPr="00E17397" w:rsidRDefault="00E17397" w:rsidP="0014609E">
      <w:pPr>
        <w:jc w:val="both"/>
        <w:rPr>
          <w:rFonts w:ascii="Verdana" w:hAnsi="Verdana"/>
        </w:rPr>
      </w:pPr>
    </w:p>
    <w:p w:rsidR="00AA1531" w:rsidRPr="00E17397" w:rsidRDefault="00AA1531" w:rsidP="0014609E">
      <w:pPr>
        <w:jc w:val="both"/>
        <w:rPr>
          <w:rFonts w:ascii="Verdana" w:hAnsi="Verdana"/>
        </w:rPr>
      </w:pPr>
    </w:p>
    <w:sectPr w:rsidR="00AA1531" w:rsidRPr="00E17397" w:rsidSect="00172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916AA"/>
    <w:rsid w:val="00001461"/>
    <w:rsid w:val="00001592"/>
    <w:rsid w:val="000016F0"/>
    <w:rsid w:val="00001B30"/>
    <w:rsid w:val="00001C73"/>
    <w:rsid w:val="00005E01"/>
    <w:rsid w:val="000065DC"/>
    <w:rsid w:val="00010065"/>
    <w:rsid w:val="00010B5B"/>
    <w:rsid w:val="00013360"/>
    <w:rsid w:val="00013657"/>
    <w:rsid w:val="00013822"/>
    <w:rsid w:val="00015295"/>
    <w:rsid w:val="00015368"/>
    <w:rsid w:val="0001660D"/>
    <w:rsid w:val="00017460"/>
    <w:rsid w:val="00017CD6"/>
    <w:rsid w:val="0002145A"/>
    <w:rsid w:val="00022FD6"/>
    <w:rsid w:val="000237A3"/>
    <w:rsid w:val="00023C78"/>
    <w:rsid w:val="00024446"/>
    <w:rsid w:val="00024786"/>
    <w:rsid w:val="00026CFE"/>
    <w:rsid w:val="00027583"/>
    <w:rsid w:val="00027CD0"/>
    <w:rsid w:val="00030457"/>
    <w:rsid w:val="00030518"/>
    <w:rsid w:val="00030958"/>
    <w:rsid w:val="00030EFD"/>
    <w:rsid w:val="000315AF"/>
    <w:rsid w:val="0003160C"/>
    <w:rsid w:val="00032631"/>
    <w:rsid w:val="000330EC"/>
    <w:rsid w:val="00033AB2"/>
    <w:rsid w:val="000345F4"/>
    <w:rsid w:val="000346BC"/>
    <w:rsid w:val="000367D1"/>
    <w:rsid w:val="00036957"/>
    <w:rsid w:val="0003743D"/>
    <w:rsid w:val="00037B0B"/>
    <w:rsid w:val="00040080"/>
    <w:rsid w:val="000403EA"/>
    <w:rsid w:val="00041536"/>
    <w:rsid w:val="00042898"/>
    <w:rsid w:val="0004311B"/>
    <w:rsid w:val="0004395A"/>
    <w:rsid w:val="00045E9D"/>
    <w:rsid w:val="00046280"/>
    <w:rsid w:val="00046671"/>
    <w:rsid w:val="00046730"/>
    <w:rsid w:val="00047929"/>
    <w:rsid w:val="00052494"/>
    <w:rsid w:val="000524C6"/>
    <w:rsid w:val="0005349A"/>
    <w:rsid w:val="0005395D"/>
    <w:rsid w:val="00054D94"/>
    <w:rsid w:val="000551F3"/>
    <w:rsid w:val="00055DBD"/>
    <w:rsid w:val="000578AA"/>
    <w:rsid w:val="00057CD0"/>
    <w:rsid w:val="00060E91"/>
    <w:rsid w:val="00061857"/>
    <w:rsid w:val="0006186A"/>
    <w:rsid w:val="00063057"/>
    <w:rsid w:val="000634E7"/>
    <w:rsid w:val="000639B9"/>
    <w:rsid w:val="00064D6D"/>
    <w:rsid w:val="00065EA1"/>
    <w:rsid w:val="0006726A"/>
    <w:rsid w:val="000679D6"/>
    <w:rsid w:val="000704E0"/>
    <w:rsid w:val="0007131F"/>
    <w:rsid w:val="0007154D"/>
    <w:rsid w:val="000716E7"/>
    <w:rsid w:val="00071A02"/>
    <w:rsid w:val="000724EC"/>
    <w:rsid w:val="00073435"/>
    <w:rsid w:val="00074BC2"/>
    <w:rsid w:val="000753D5"/>
    <w:rsid w:val="000778B8"/>
    <w:rsid w:val="00080E76"/>
    <w:rsid w:val="000811DD"/>
    <w:rsid w:val="00081DAA"/>
    <w:rsid w:val="0008453A"/>
    <w:rsid w:val="00084C20"/>
    <w:rsid w:val="000854D3"/>
    <w:rsid w:val="00085C2E"/>
    <w:rsid w:val="00087389"/>
    <w:rsid w:val="00090150"/>
    <w:rsid w:val="00090850"/>
    <w:rsid w:val="00090DB7"/>
    <w:rsid w:val="000918A6"/>
    <w:rsid w:val="00091E2C"/>
    <w:rsid w:val="00092F8F"/>
    <w:rsid w:val="00094316"/>
    <w:rsid w:val="000943A6"/>
    <w:rsid w:val="000948C3"/>
    <w:rsid w:val="00095814"/>
    <w:rsid w:val="00095D96"/>
    <w:rsid w:val="00096F2D"/>
    <w:rsid w:val="0009755C"/>
    <w:rsid w:val="00097689"/>
    <w:rsid w:val="000A027B"/>
    <w:rsid w:val="000A052A"/>
    <w:rsid w:val="000A16FC"/>
    <w:rsid w:val="000A1D00"/>
    <w:rsid w:val="000A1F5B"/>
    <w:rsid w:val="000A1F81"/>
    <w:rsid w:val="000A231A"/>
    <w:rsid w:val="000A26D5"/>
    <w:rsid w:val="000A2900"/>
    <w:rsid w:val="000A297E"/>
    <w:rsid w:val="000A3B17"/>
    <w:rsid w:val="000A4711"/>
    <w:rsid w:val="000A55B6"/>
    <w:rsid w:val="000A63ED"/>
    <w:rsid w:val="000A6716"/>
    <w:rsid w:val="000A6EA7"/>
    <w:rsid w:val="000A6F09"/>
    <w:rsid w:val="000A77AF"/>
    <w:rsid w:val="000A79FE"/>
    <w:rsid w:val="000A7D95"/>
    <w:rsid w:val="000B1BFF"/>
    <w:rsid w:val="000B27CA"/>
    <w:rsid w:val="000B2889"/>
    <w:rsid w:val="000B3783"/>
    <w:rsid w:val="000B3BF5"/>
    <w:rsid w:val="000B46CB"/>
    <w:rsid w:val="000B5827"/>
    <w:rsid w:val="000B6F68"/>
    <w:rsid w:val="000B759E"/>
    <w:rsid w:val="000B75F5"/>
    <w:rsid w:val="000B7A7C"/>
    <w:rsid w:val="000B7B8E"/>
    <w:rsid w:val="000B7BAB"/>
    <w:rsid w:val="000B7D99"/>
    <w:rsid w:val="000B7FC5"/>
    <w:rsid w:val="000C1423"/>
    <w:rsid w:val="000C18A2"/>
    <w:rsid w:val="000C1FD5"/>
    <w:rsid w:val="000C2032"/>
    <w:rsid w:val="000C2136"/>
    <w:rsid w:val="000C29F6"/>
    <w:rsid w:val="000C2A31"/>
    <w:rsid w:val="000C2AFC"/>
    <w:rsid w:val="000C3AA5"/>
    <w:rsid w:val="000C3F02"/>
    <w:rsid w:val="000C41BF"/>
    <w:rsid w:val="000C4ED7"/>
    <w:rsid w:val="000C5595"/>
    <w:rsid w:val="000C5DA7"/>
    <w:rsid w:val="000C6B40"/>
    <w:rsid w:val="000C70F9"/>
    <w:rsid w:val="000C7D66"/>
    <w:rsid w:val="000D0B7D"/>
    <w:rsid w:val="000D1C6A"/>
    <w:rsid w:val="000D2387"/>
    <w:rsid w:val="000D2D1F"/>
    <w:rsid w:val="000D3488"/>
    <w:rsid w:val="000D3878"/>
    <w:rsid w:val="000D3DD0"/>
    <w:rsid w:val="000D435B"/>
    <w:rsid w:val="000D4BB8"/>
    <w:rsid w:val="000D5CC4"/>
    <w:rsid w:val="000D5D80"/>
    <w:rsid w:val="000D6F71"/>
    <w:rsid w:val="000D7003"/>
    <w:rsid w:val="000D7B08"/>
    <w:rsid w:val="000E0A7B"/>
    <w:rsid w:val="000E0AFA"/>
    <w:rsid w:val="000E0E72"/>
    <w:rsid w:val="000E0EA9"/>
    <w:rsid w:val="000E1520"/>
    <w:rsid w:val="000E165B"/>
    <w:rsid w:val="000E19FF"/>
    <w:rsid w:val="000E2F50"/>
    <w:rsid w:val="000E392B"/>
    <w:rsid w:val="000E5C7D"/>
    <w:rsid w:val="000E7837"/>
    <w:rsid w:val="000E7CA5"/>
    <w:rsid w:val="000F043C"/>
    <w:rsid w:val="000F04EE"/>
    <w:rsid w:val="000F0623"/>
    <w:rsid w:val="000F0A4F"/>
    <w:rsid w:val="000F1790"/>
    <w:rsid w:val="000F3006"/>
    <w:rsid w:val="000F397F"/>
    <w:rsid w:val="000F4209"/>
    <w:rsid w:val="000F4790"/>
    <w:rsid w:val="000F49F9"/>
    <w:rsid w:val="000F4E77"/>
    <w:rsid w:val="000F4FE5"/>
    <w:rsid w:val="000F689E"/>
    <w:rsid w:val="000F71B6"/>
    <w:rsid w:val="000F7A61"/>
    <w:rsid w:val="000F7FF5"/>
    <w:rsid w:val="00101EB9"/>
    <w:rsid w:val="0010284E"/>
    <w:rsid w:val="00103AE5"/>
    <w:rsid w:val="00104AA7"/>
    <w:rsid w:val="00104CF5"/>
    <w:rsid w:val="001050CC"/>
    <w:rsid w:val="001059F7"/>
    <w:rsid w:val="00105E29"/>
    <w:rsid w:val="00107872"/>
    <w:rsid w:val="0011001A"/>
    <w:rsid w:val="001100B4"/>
    <w:rsid w:val="001107AC"/>
    <w:rsid w:val="00110A03"/>
    <w:rsid w:val="00110ABC"/>
    <w:rsid w:val="0011284D"/>
    <w:rsid w:val="00112F56"/>
    <w:rsid w:val="001169E2"/>
    <w:rsid w:val="00116E41"/>
    <w:rsid w:val="00117420"/>
    <w:rsid w:val="001174E8"/>
    <w:rsid w:val="00117790"/>
    <w:rsid w:val="00121301"/>
    <w:rsid w:val="001215B0"/>
    <w:rsid w:val="001216C1"/>
    <w:rsid w:val="001221FC"/>
    <w:rsid w:val="0012274B"/>
    <w:rsid w:val="00122A9C"/>
    <w:rsid w:val="00122F3F"/>
    <w:rsid w:val="00123305"/>
    <w:rsid w:val="00123790"/>
    <w:rsid w:val="00123ABC"/>
    <w:rsid w:val="00123E32"/>
    <w:rsid w:val="00124664"/>
    <w:rsid w:val="00126567"/>
    <w:rsid w:val="0012753F"/>
    <w:rsid w:val="00127EA7"/>
    <w:rsid w:val="00127F6B"/>
    <w:rsid w:val="00130538"/>
    <w:rsid w:val="00130D1D"/>
    <w:rsid w:val="001311BA"/>
    <w:rsid w:val="00132ABF"/>
    <w:rsid w:val="00134A66"/>
    <w:rsid w:val="00134B98"/>
    <w:rsid w:val="00135960"/>
    <w:rsid w:val="001369EC"/>
    <w:rsid w:val="00137D8C"/>
    <w:rsid w:val="00137DE5"/>
    <w:rsid w:val="001438D8"/>
    <w:rsid w:val="00143BB9"/>
    <w:rsid w:val="0014609E"/>
    <w:rsid w:val="001462F1"/>
    <w:rsid w:val="00146E68"/>
    <w:rsid w:val="0015008E"/>
    <w:rsid w:val="00151F54"/>
    <w:rsid w:val="00153394"/>
    <w:rsid w:val="0015407E"/>
    <w:rsid w:val="0015615A"/>
    <w:rsid w:val="001567AC"/>
    <w:rsid w:val="00156815"/>
    <w:rsid w:val="00156AE0"/>
    <w:rsid w:val="00156E79"/>
    <w:rsid w:val="00156E9B"/>
    <w:rsid w:val="0016086C"/>
    <w:rsid w:val="001631CF"/>
    <w:rsid w:val="001640EA"/>
    <w:rsid w:val="00165474"/>
    <w:rsid w:val="00165B68"/>
    <w:rsid w:val="001661FA"/>
    <w:rsid w:val="00166C13"/>
    <w:rsid w:val="001710CE"/>
    <w:rsid w:val="001722EA"/>
    <w:rsid w:val="00172418"/>
    <w:rsid w:val="00172B1E"/>
    <w:rsid w:val="001738A4"/>
    <w:rsid w:val="00173EFD"/>
    <w:rsid w:val="00173F85"/>
    <w:rsid w:val="00174635"/>
    <w:rsid w:val="00175178"/>
    <w:rsid w:val="00175F2B"/>
    <w:rsid w:val="001765C8"/>
    <w:rsid w:val="0017668E"/>
    <w:rsid w:val="00176FA1"/>
    <w:rsid w:val="00177520"/>
    <w:rsid w:val="00177C19"/>
    <w:rsid w:val="00180977"/>
    <w:rsid w:val="001818BC"/>
    <w:rsid w:val="00181A47"/>
    <w:rsid w:val="001830BE"/>
    <w:rsid w:val="001830DF"/>
    <w:rsid w:val="001834AB"/>
    <w:rsid w:val="001835A1"/>
    <w:rsid w:val="00184D69"/>
    <w:rsid w:val="00185245"/>
    <w:rsid w:val="001856B6"/>
    <w:rsid w:val="00185977"/>
    <w:rsid w:val="00185EE1"/>
    <w:rsid w:val="0019093D"/>
    <w:rsid w:val="001917E0"/>
    <w:rsid w:val="00191A94"/>
    <w:rsid w:val="00191DE0"/>
    <w:rsid w:val="00191E23"/>
    <w:rsid w:val="00191FE4"/>
    <w:rsid w:val="00192342"/>
    <w:rsid w:val="00192A06"/>
    <w:rsid w:val="00192C46"/>
    <w:rsid w:val="0019425E"/>
    <w:rsid w:val="001948D1"/>
    <w:rsid w:val="00194ADF"/>
    <w:rsid w:val="0019581C"/>
    <w:rsid w:val="0019637F"/>
    <w:rsid w:val="00196828"/>
    <w:rsid w:val="001A069E"/>
    <w:rsid w:val="001A0B87"/>
    <w:rsid w:val="001A32EA"/>
    <w:rsid w:val="001A35CF"/>
    <w:rsid w:val="001A5F5F"/>
    <w:rsid w:val="001A6AB6"/>
    <w:rsid w:val="001A6C11"/>
    <w:rsid w:val="001A6D49"/>
    <w:rsid w:val="001A6EA7"/>
    <w:rsid w:val="001A6EAC"/>
    <w:rsid w:val="001A7BC5"/>
    <w:rsid w:val="001B0683"/>
    <w:rsid w:val="001B0ED7"/>
    <w:rsid w:val="001B1B2A"/>
    <w:rsid w:val="001B2E75"/>
    <w:rsid w:val="001B3145"/>
    <w:rsid w:val="001B3878"/>
    <w:rsid w:val="001B3A82"/>
    <w:rsid w:val="001B4469"/>
    <w:rsid w:val="001B4591"/>
    <w:rsid w:val="001B468A"/>
    <w:rsid w:val="001B4B8A"/>
    <w:rsid w:val="001B4CAA"/>
    <w:rsid w:val="001B4FBB"/>
    <w:rsid w:val="001B5476"/>
    <w:rsid w:val="001B6458"/>
    <w:rsid w:val="001B689B"/>
    <w:rsid w:val="001B6DE1"/>
    <w:rsid w:val="001B7CDB"/>
    <w:rsid w:val="001B7FD6"/>
    <w:rsid w:val="001C0605"/>
    <w:rsid w:val="001C0948"/>
    <w:rsid w:val="001C0CF6"/>
    <w:rsid w:val="001C12EA"/>
    <w:rsid w:val="001C1871"/>
    <w:rsid w:val="001C2559"/>
    <w:rsid w:val="001C27B7"/>
    <w:rsid w:val="001C28A3"/>
    <w:rsid w:val="001C376E"/>
    <w:rsid w:val="001C43B4"/>
    <w:rsid w:val="001C4CE9"/>
    <w:rsid w:val="001C5694"/>
    <w:rsid w:val="001C5B7B"/>
    <w:rsid w:val="001C60F3"/>
    <w:rsid w:val="001C6394"/>
    <w:rsid w:val="001C6452"/>
    <w:rsid w:val="001C7027"/>
    <w:rsid w:val="001C732C"/>
    <w:rsid w:val="001D0830"/>
    <w:rsid w:val="001D0956"/>
    <w:rsid w:val="001D12B9"/>
    <w:rsid w:val="001D15DE"/>
    <w:rsid w:val="001D27FB"/>
    <w:rsid w:val="001D42FF"/>
    <w:rsid w:val="001D47CF"/>
    <w:rsid w:val="001D4977"/>
    <w:rsid w:val="001D4C22"/>
    <w:rsid w:val="001E041D"/>
    <w:rsid w:val="001E0CF5"/>
    <w:rsid w:val="001E37B5"/>
    <w:rsid w:val="001E37E6"/>
    <w:rsid w:val="001E40A3"/>
    <w:rsid w:val="001E4A49"/>
    <w:rsid w:val="001E6013"/>
    <w:rsid w:val="001E6082"/>
    <w:rsid w:val="001E680F"/>
    <w:rsid w:val="001E7CB9"/>
    <w:rsid w:val="001F00B0"/>
    <w:rsid w:val="001F042B"/>
    <w:rsid w:val="001F1011"/>
    <w:rsid w:val="001F1C80"/>
    <w:rsid w:val="001F3F0B"/>
    <w:rsid w:val="001F4297"/>
    <w:rsid w:val="001F42D5"/>
    <w:rsid w:val="001F563E"/>
    <w:rsid w:val="001F69E9"/>
    <w:rsid w:val="001F6DF4"/>
    <w:rsid w:val="001F7022"/>
    <w:rsid w:val="001F76C9"/>
    <w:rsid w:val="001F7803"/>
    <w:rsid w:val="00200C0F"/>
    <w:rsid w:val="002012CF"/>
    <w:rsid w:val="002017AF"/>
    <w:rsid w:val="00202D69"/>
    <w:rsid w:val="0020310D"/>
    <w:rsid w:val="002033B5"/>
    <w:rsid w:val="0020555A"/>
    <w:rsid w:val="002057AB"/>
    <w:rsid w:val="00205ABD"/>
    <w:rsid w:val="00206BD8"/>
    <w:rsid w:val="00207C29"/>
    <w:rsid w:val="002104E8"/>
    <w:rsid w:val="0021060F"/>
    <w:rsid w:val="0021174C"/>
    <w:rsid w:val="0021311C"/>
    <w:rsid w:val="0021364F"/>
    <w:rsid w:val="00214013"/>
    <w:rsid w:val="00214BF5"/>
    <w:rsid w:val="00214CBC"/>
    <w:rsid w:val="002159DF"/>
    <w:rsid w:val="00216398"/>
    <w:rsid w:val="00216F6D"/>
    <w:rsid w:val="00217892"/>
    <w:rsid w:val="00217BBA"/>
    <w:rsid w:val="00217DF4"/>
    <w:rsid w:val="00220A41"/>
    <w:rsid w:val="00220AB3"/>
    <w:rsid w:val="002213B7"/>
    <w:rsid w:val="002219CD"/>
    <w:rsid w:val="00221C9F"/>
    <w:rsid w:val="002231A2"/>
    <w:rsid w:val="00223BE8"/>
    <w:rsid w:val="00226196"/>
    <w:rsid w:val="002271B0"/>
    <w:rsid w:val="00227B2C"/>
    <w:rsid w:val="00230181"/>
    <w:rsid w:val="0023021E"/>
    <w:rsid w:val="0023093C"/>
    <w:rsid w:val="00230957"/>
    <w:rsid w:val="00230BD7"/>
    <w:rsid w:val="0023126F"/>
    <w:rsid w:val="002317FC"/>
    <w:rsid w:val="002324AC"/>
    <w:rsid w:val="00232F79"/>
    <w:rsid w:val="002337FE"/>
    <w:rsid w:val="002340E1"/>
    <w:rsid w:val="00234D23"/>
    <w:rsid w:val="00234E77"/>
    <w:rsid w:val="00234F00"/>
    <w:rsid w:val="00235624"/>
    <w:rsid w:val="00235922"/>
    <w:rsid w:val="00235957"/>
    <w:rsid w:val="00235C3C"/>
    <w:rsid w:val="00235DC2"/>
    <w:rsid w:val="00236510"/>
    <w:rsid w:val="00236568"/>
    <w:rsid w:val="0023671D"/>
    <w:rsid w:val="00236C3E"/>
    <w:rsid w:val="00236F61"/>
    <w:rsid w:val="00242CE5"/>
    <w:rsid w:val="00243A2E"/>
    <w:rsid w:val="00243DD5"/>
    <w:rsid w:val="0024445D"/>
    <w:rsid w:val="00244905"/>
    <w:rsid w:val="00245583"/>
    <w:rsid w:val="00246BED"/>
    <w:rsid w:val="002475B4"/>
    <w:rsid w:val="00250DE0"/>
    <w:rsid w:val="0025133B"/>
    <w:rsid w:val="00251409"/>
    <w:rsid w:val="002528B7"/>
    <w:rsid w:val="00253D10"/>
    <w:rsid w:val="00254161"/>
    <w:rsid w:val="002545B0"/>
    <w:rsid w:val="00254757"/>
    <w:rsid w:val="002555E8"/>
    <w:rsid w:val="00255679"/>
    <w:rsid w:val="00255CAF"/>
    <w:rsid w:val="00255F4B"/>
    <w:rsid w:val="0025604E"/>
    <w:rsid w:val="002563A3"/>
    <w:rsid w:val="002571C3"/>
    <w:rsid w:val="002573E7"/>
    <w:rsid w:val="00257AF8"/>
    <w:rsid w:val="002606FD"/>
    <w:rsid w:val="00260AE2"/>
    <w:rsid w:val="00261671"/>
    <w:rsid w:val="0026167D"/>
    <w:rsid w:val="00265042"/>
    <w:rsid w:val="002654A4"/>
    <w:rsid w:val="002673AA"/>
    <w:rsid w:val="00270465"/>
    <w:rsid w:val="00270897"/>
    <w:rsid w:val="00270AAD"/>
    <w:rsid w:val="00270B3F"/>
    <w:rsid w:val="00273618"/>
    <w:rsid w:val="002741C8"/>
    <w:rsid w:val="002745D3"/>
    <w:rsid w:val="00275547"/>
    <w:rsid w:val="00275CD0"/>
    <w:rsid w:val="0027774C"/>
    <w:rsid w:val="00277FBF"/>
    <w:rsid w:val="00280B24"/>
    <w:rsid w:val="002815E7"/>
    <w:rsid w:val="00281782"/>
    <w:rsid w:val="00281EFD"/>
    <w:rsid w:val="0028203D"/>
    <w:rsid w:val="002820E9"/>
    <w:rsid w:val="00282351"/>
    <w:rsid w:val="00282B5F"/>
    <w:rsid w:val="002833F1"/>
    <w:rsid w:val="002839B9"/>
    <w:rsid w:val="00284129"/>
    <w:rsid w:val="0028426E"/>
    <w:rsid w:val="002843EF"/>
    <w:rsid w:val="00284727"/>
    <w:rsid w:val="00284850"/>
    <w:rsid w:val="00285207"/>
    <w:rsid w:val="0028540D"/>
    <w:rsid w:val="00286F2C"/>
    <w:rsid w:val="00286FC7"/>
    <w:rsid w:val="002874AF"/>
    <w:rsid w:val="002874ED"/>
    <w:rsid w:val="00290634"/>
    <w:rsid w:val="0029101B"/>
    <w:rsid w:val="00291071"/>
    <w:rsid w:val="00291AF4"/>
    <w:rsid w:val="00292C80"/>
    <w:rsid w:val="00292CCD"/>
    <w:rsid w:val="00293116"/>
    <w:rsid w:val="00293C18"/>
    <w:rsid w:val="002943AD"/>
    <w:rsid w:val="00294604"/>
    <w:rsid w:val="00295250"/>
    <w:rsid w:val="002953B7"/>
    <w:rsid w:val="00295B8E"/>
    <w:rsid w:val="00295C8F"/>
    <w:rsid w:val="0029668C"/>
    <w:rsid w:val="00296891"/>
    <w:rsid w:val="002968E1"/>
    <w:rsid w:val="00297047"/>
    <w:rsid w:val="00297D3E"/>
    <w:rsid w:val="00297E4B"/>
    <w:rsid w:val="00297F5B"/>
    <w:rsid w:val="002A1253"/>
    <w:rsid w:val="002A2092"/>
    <w:rsid w:val="002A3FF0"/>
    <w:rsid w:val="002A48CF"/>
    <w:rsid w:val="002A5097"/>
    <w:rsid w:val="002A545E"/>
    <w:rsid w:val="002A65AF"/>
    <w:rsid w:val="002A72A7"/>
    <w:rsid w:val="002A7B0F"/>
    <w:rsid w:val="002B01E7"/>
    <w:rsid w:val="002B1990"/>
    <w:rsid w:val="002B21E3"/>
    <w:rsid w:val="002B2329"/>
    <w:rsid w:val="002B349F"/>
    <w:rsid w:val="002B3514"/>
    <w:rsid w:val="002B3C21"/>
    <w:rsid w:val="002B46B2"/>
    <w:rsid w:val="002B53C0"/>
    <w:rsid w:val="002B5A8F"/>
    <w:rsid w:val="002B68D6"/>
    <w:rsid w:val="002C200A"/>
    <w:rsid w:val="002C3AE7"/>
    <w:rsid w:val="002C5358"/>
    <w:rsid w:val="002C54CC"/>
    <w:rsid w:val="002C7609"/>
    <w:rsid w:val="002C7890"/>
    <w:rsid w:val="002C7E8C"/>
    <w:rsid w:val="002D149A"/>
    <w:rsid w:val="002D1777"/>
    <w:rsid w:val="002D17C7"/>
    <w:rsid w:val="002D1A9C"/>
    <w:rsid w:val="002D22F2"/>
    <w:rsid w:val="002D24C2"/>
    <w:rsid w:val="002D2E5F"/>
    <w:rsid w:val="002D5173"/>
    <w:rsid w:val="002D52E9"/>
    <w:rsid w:val="002D7284"/>
    <w:rsid w:val="002D74C8"/>
    <w:rsid w:val="002D78A5"/>
    <w:rsid w:val="002E082D"/>
    <w:rsid w:val="002E2889"/>
    <w:rsid w:val="002E3A82"/>
    <w:rsid w:val="002E4967"/>
    <w:rsid w:val="002E4FBB"/>
    <w:rsid w:val="002E5A69"/>
    <w:rsid w:val="002E5EFE"/>
    <w:rsid w:val="002E71D1"/>
    <w:rsid w:val="002F040F"/>
    <w:rsid w:val="002F0BB5"/>
    <w:rsid w:val="002F1B9F"/>
    <w:rsid w:val="002F1BB8"/>
    <w:rsid w:val="002F22E6"/>
    <w:rsid w:val="002F402B"/>
    <w:rsid w:val="002F4202"/>
    <w:rsid w:val="002F43AD"/>
    <w:rsid w:val="002F48BB"/>
    <w:rsid w:val="002F5BD3"/>
    <w:rsid w:val="002F612B"/>
    <w:rsid w:val="002F7518"/>
    <w:rsid w:val="002F778F"/>
    <w:rsid w:val="002F7941"/>
    <w:rsid w:val="0030037F"/>
    <w:rsid w:val="0030047A"/>
    <w:rsid w:val="00300922"/>
    <w:rsid w:val="00300935"/>
    <w:rsid w:val="00300C3B"/>
    <w:rsid w:val="00301BDD"/>
    <w:rsid w:val="0030281D"/>
    <w:rsid w:val="00304F86"/>
    <w:rsid w:val="00305148"/>
    <w:rsid w:val="00305235"/>
    <w:rsid w:val="0030650F"/>
    <w:rsid w:val="00307044"/>
    <w:rsid w:val="00307190"/>
    <w:rsid w:val="00307D2D"/>
    <w:rsid w:val="00311658"/>
    <w:rsid w:val="003117A3"/>
    <w:rsid w:val="00311AC8"/>
    <w:rsid w:val="00311B4A"/>
    <w:rsid w:val="00311E19"/>
    <w:rsid w:val="00313247"/>
    <w:rsid w:val="0031402F"/>
    <w:rsid w:val="0031416D"/>
    <w:rsid w:val="003151BC"/>
    <w:rsid w:val="00315469"/>
    <w:rsid w:val="0031755C"/>
    <w:rsid w:val="0031790E"/>
    <w:rsid w:val="00320676"/>
    <w:rsid w:val="00320932"/>
    <w:rsid w:val="00320989"/>
    <w:rsid w:val="00320FB5"/>
    <w:rsid w:val="00322F23"/>
    <w:rsid w:val="00323F61"/>
    <w:rsid w:val="003246A2"/>
    <w:rsid w:val="00325476"/>
    <w:rsid w:val="00325876"/>
    <w:rsid w:val="0032792A"/>
    <w:rsid w:val="00330AEC"/>
    <w:rsid w:val="00331385"/>
    <w:rsid w:val="003317C8"/>
    <w:rsid w:val="003338F9"/>
    <w:rsid w:val="00333BF1"/>
    <w:rsid w:val="00333E1F"/>
    <w:rsid w:val="0033480E"/>
    <w:rsid w:val="00335B81"/>
    <w:rsid w:val="00335BDD"/>
    <w:rsid w:val="00335FC9"/>
    <w:rsid w:val="00336A45"/>
    <w:rsid w:val="003371F4"/>
    <w:rsid w:val="003373CD"/>
    <w:rsid w:val="003405F5"/>
    <w:rsid w:val="003415C2"/>
    <w:rsid w:val="0034283F"/>
    <w:rsid w:val="00342CE8"/>
    <w:rsid w:val="003456F4"/>
    <w:rsid w:val="00346479"/>
    <w:rsid w:val="00347F41"/>
    <w:rsid w:val="00350EEB"/>
    <w:rsid w:val="003510B3"/>
    <w:rsid w:val="00351907"/>
    <w:rsid w:val="00351C5C"/>
    <w:rsid w:val="00351C8E"/>
    <w:rsid w:val="00352D0A"/>
    <w:rsid w:val="0035390A"/>
    <w:rsid w:val="00354338"/>
    <w:rsid w:val="003543D4"/>
    <w:rsid w:val="003545EB"/>
    <w:rsid w:val="00354A77"/>
    <w:rsid w:val="00356583"/>
    <w:rsid w:val="00356E99"/>
    <w:rsid w:val="003575B9"/>
    <w:rsid w:val="00360C09"/>
    <w:rsid w:val="00361C0B"/>
    <w:rsid w:val="00361C70"/>
    <w:rsid w:val="00361FD7"/>
    <w:rsid w:val="00362AAA"/>
    <w:rsid w:val="00362F95"/>
    <w:rsid w:val="003639A6"/>
    <w:rsid w:val="00363A4B"/>
    <w:rsid w:val="0036477A"/>
    <w:rsid w:val="003657C1"/>
    <w:rsid w:val="003659C2"/>
    <w:rsid w:val="00366A56"/>
    <w:rsid w:val="00367E01"/>
    <w:rsid w:val="00371D79"/>
    <w:rsid w:val="003721B0"/>
    <w:rsid w:val="003727EB"/>
    <w:rsid w:val="00373078"/>
    <w:rsid w:val="00373E87"/>
    <w:rsid w:val="0037469F"/>
    <w:rsid w:val="0037472D"/>
    <w:rsid w:val="00374D2D"/>
    <w:rsid w:val="00374F2A"/>
    <w:rsid w:val="0037650F"/>
    <w:rsid w:val="0037685A"/>
    <w:rsid w:val="00376AE3"/>
    <w:rsid w:val="00377372"/>
    <w:rsid w:val="0037771A"/>
    <w:rsid w:val="00377FDA"/>
    <w:rsid w:val="003814FC"/>
    <w:rsid w:val="00382DF2"/>
    <w:rsid w:val="00382E03"/>
    <w:rsid w:val="00383E95"/>
    <w:rsid w:val="00385FCA"/>
    <w:rsid w:val="00386C4D"/>
    <w:rsid w:val="0038716F"/>
    <w:rsid w:val="00390AB2"/>
    <w:rsid w:val="00390BFC"/>
    <w:rsid w:val="003916E6"/>
    <w:rsid w:val="00392227"/>
    <w:rsid w:val="00392BD6"/>
    <w:rsid w:val="00393052"/>
    <w:rsid w:val="00394993"/>
    <w:rsid w:val="00395358"/>
    <w:rsid w:val="00395A6A"/>
    <w:rsid w:val="00396599"/>
    <w:rsid w:val="00396EF6"/>
    <w:rsid w:val="003970DC"/>
    <w:rsid w:val="00397121"/>
    <w:rsid w:val="00397C01"/>
    <w:rsid w:val="00397FD1"/>
    <w:rsid w:val="003A042B"/>
    <w:rsid w:val="003A06C8"/>
    <w:rsid w:val="003A14A4"/>
    <w:rsid w:val="003A267D"/>
    <w:rsid w:val="003A2A7B"/>
    <w:rsid w:val="003A431C"/>
    <w:rsid w:val="003A4705"/>
    <w:rsid w:val="003A56B5"/>
    <w:rsid w:val="003A5E14"/>
    <w:rsid w:val="003A5EF5"/>
    <w:rsid w:val="003A6750"/>
    <w:rsid w:val="003A7728"/>
    <w:rsid w:val="003A79EF"/>
    <w:rsid w:val="003B0E9D"/>
    <w:rsid w:val="003B1AC7"/>
    <w:rsid w:val="003B1EC8"/>
    <w:rsid w:val="003B424C"/>
    <w:rsid w:val="003B4BF6"/>
    <w:rsid w:val="003B597D"/>
    <w:rsid w:val="003B61FD"/>
    <w:rsid w:val="003B66D0"/>
    <w:rsid w:val="003B689D"/>
    <w:rsid w:val="003B6CDF"/>
    <w:rsid w:val="003B7183"/>
    <w:rsid w:val="003B76E1"/>
    <w:rsid w:val="003C05D6"/>
    <w:rsid w:val="003C0900"/>
    <w:rsid w:val="003C0ECE"/>
    <w:rsid w:val="003C27AF"/>
    <w:rsid w:val="003C2BF6"/>
    <w:rsid w:val="003C2FD3"/>
    <w:rsid w:val="003C36AF"/>
    <w:rsid w:val="003C4479"/>
    <w:rsid w:val="003C5A02"/>
    <w:rsid w:val="003C6E1C"/>
    <w:rsid w:val="003C72D3"/>
    <w:rsid w:val="003D003F"/>
    <w:rsid w:val="003D02C7"/>
    <w:rsid w:val="003D02F2"/>
    <w:rsid w:val="003D143E"/>
    <w:rsid w:val="003D156F"/>
    <w:rsid w:val="003D3A4E"/>
    <w:rsid w:val="003D4456"/>
    <w:rsid w:val="003D4F78"/>
    <w:rsid w:val="003D5118"/>
    <w:rsid w:val="003D5B26"/>
    <w:rsid w:val="003D5DF6"/>
    <w:rsid w:val="003D6069"/>
    <w:rsid w:val="003D6ABB"/>
    <w:rsid w:val="003E0B30"/>
    <w:rsid w:val="003E10A9"/>
    <w:rsid w:val="003E10E0"/>
    <w:rsid w:val="003E11BF"/>
    <w:rsid w:val="003E25F2"/>
    <w:rsid w:val="003E3186"/>
    <w:rsid w:val="003E3366"/>
    <w:rsid w:val="003E33D7"/>
    <w:rsid w:val="003E35F4"/>
    <w:rsid w:val="003E410B"/>
    <w:rsid w:val="003E5D76"/>
    <w:rsid w:val="003E5F35"/>
    <w:rsid w:val="003E608E"/>
    <w:rsid w:val="003E6278"/>
    <w:rsid w:val="003E6AB8"/>
    <w:rsid w:val="003E6ECA"/>
    <w:rsid w:val="003E7388"/>
    <w:rsid w:val="003E748D"/>
    <w:rsid w:val="003F0F4F"/>
    <w:rsid w:val="003F11B8"/>
    <w:rsid w:val="003F1E6F"/>
    <w:rsid w:val="003F2153"/>
    <w:rsid w:val="003F4098"/>
    <w:rsid w:val="003F4FD6"/>
    <w:rsid w:val="003F50DE"/>
    <w:rsid w:val="003F5325"/>
    <w:rsid w:val="003F54C0"/>
    <w:rsid w:val="003F56A2"/>
    <w:rsid w:val="003F5715"/>
    <w:rsid w:val="003F6062"/>
    <w:rsid w:val="003F66B3"/>
    <w:rsid w:val="003F73CD"/>
    <w:rsid w:val="004003FC"/>
    <w:rsid w:val="00400538"/>
    <w:rsid w:val="00400B61"/>
    <w:rsid w:val="00400F8D"/>
    <w:rsid w:val="0040100F"/>
    <w:rsid w:val="004016B1"/>
    <w:rsid w:val="00401A36"/>
    <w:rsid w:val="00401C01"/>
    <w:rsid w:val="00401C5D"/>
    <w:rsid w:val="00402690"/>
    <w:rsid w:val="004040D2"/>
    <w:rsid w:val="004045B8"/>
    <w:rsid w:val="00404B6E"/>
    <w:rsid w:val="00404CEA"/>
    <w:rsid w:val="00405E5D"/>
    <w:rsid w:val="004065DE"/>
    <w:rsid w:val="00410EA0"/>
    <w:rsid w:val="0041132B"/>
    <w:rsid w:val="0041143B"/>
    <w:rsid w:val="00411599"/>
    <w:rsid w:val="0041171B"/>
    <w:rsid w:val="00411E81"/>
    <w:rsid w:val="004126F1"/>
    <w:rsid w:val="004128F6"/>
    <w:rsid w:val="00412FCA"/>
    <w:rsid w:val="00413E1E"/>
    <w:rsid w:val="0041435E"/>
    <w:rsid w:val="00414494"/>
    <w:rsid w:val="004144B3"/>
    <w:rsid w:val="004157D4"/>
    <w:rsid w:val="00415E7B"/>
    <w:rsid w:val="00417333"/>
    <w:rsid w:val="00417492"/>
    <w:rsid w:val="00417C57"/>
    <w:rsid w:val="00420079"/>
    <w:rsid w:val="00420692"/>
    <w:rsid w:val="00420B6C"/>
    <w:rsid w:val="00420BBB"/>
    <w:rsid w:val="00423A8B"/>
    <w:rsid w:val="004257C8"/>
    <w:rsid w:val="00425B32"/>
    <w:rsid w:val="00425C73"/>
    <w:rsid w:val="00425CF3"/>
    <w:rsid w:val="00426557"/>
    <w:rsid w:val="0042760F"/>
    <w:rsid w:val="00427673"/>
    <w:rsid w:val="004277CF"/>
    <w:rsid w:val="004303AE"/>
    <w:rsid w:val="00430897"/>
    <w:rsid w:val="00430D55"/>
    <w:rsid w:val="0043158B"/>
    <w:rsid w:val="004325DC"/>
    <w:rsid w:val="00432E93"/>
    <w:rsid w:val="00433050"/>
    <w:rsid w:val="0043385A"/>
    <w:rsid w:val="00433A43"/>
    <w:rsid w:val="00433AC1"/>
    <w:rsid w:val="0043585B"/>
    <w:rsid w:val="00435B1D"/>
    <w:rsid w:val="00437930"/>
    <w:rsid w:val="00437CDB"/>
    <w:rsid w:val="00440426"/>
    <w:rsid w:val="0044068A"/>
    <w:rsid w:val="004409AA"/>
    <w:rsid w:val="00440C66"/>
    <w:rsid w:val="0044146F"/>
    <w:rsid w:val="00441A99"/>
    <w:rsid w:val="00443B1E"/>
    <w:rsid w:val="004443D3"/>
    <w:rsid w:val="0044523C"/>
    <w:rsid w:val="004453FC"/>
    <w:rsid w:val="0044543D"/>
    <w:rsid w:val="0044753D"/>
    <w:rsid w:val="00447886"/>
    <w:rsid w:val="00447D88"/>
    <w:rsid w:val="0045015C"/>
    <w:rsid w:val="004505F1"/>
    <w:rsid w:val="00451173"/>
    <w:rsid w:val="00451895"/>
    <w:rsid w:val="00452CBA"/>
    <w:rsid w:val="00453D8C"/>
    <w:rsid w:val="00454ADE"/>
    <w:rsid w:val="0045633B"/>
    <w:rsid w:val="004566CD"/>
    <w:rsid w:val="0045696C"/>
    <w:rsid w:val="00456D03"/>
    <w:rsid w:val="00457BBF"/>
    <w:rsid w:val="00460C57"/>
    <w:rsid w:val="004616DC"/>
    <w:rsid w:val="00462B1C"/>
    <w:rsid w:val="004631AB"/>
    <w:rsid w:val="00466206"/>
    <w:rsid w:val="00466393"/>
    <w:rsid w:val="00467E43"/>
    <w:rsid w:val="00467FF4"/>
    <w:rsid w:val="00470C1F"/>
    <w:rsid w:val="00470FB9"/>
    <w:rsid w:val="0047106F"/>
    <w:rsid w:val="0047117B"/>
    <w:rsid w:val="00471308"/>
    <w:rsid w:val="00472DF8"/>
    <w:rsid w:val="00473CD8"/>
    <w:rsid w:val="00474047"/>
    <w:rsid w:val="00475CFE"/>
    <w:rsid w:val="00477433"/>
    <w:rsid w:val="004774A1"/>
    <w:rsid w:val="00477844"/>
    <w:rsid w:val="004779E9"/>
    <w:rsid w:val="00480BC9"/>
    <w:rsid w:val="00481232"/>
    <w:rsid w:val="004816F8"/>
    <w:rsid w:val="00482619"/>
    <w:rsid w:val="0048282C"/>
    <w:rsid w:val="004832F6"/>
    <w:rsid w:val="004838F2"/>
    <w:rsid w:val="00483A15"/>
    <w:rsid w:val="00483C76"/>
    <w:rsid w:val="00484634"/>
    <w:rsid w:val="00484C11"/>
    <w:rsid w:val="00484C97"/>
    <w:rsid w:val="00484F92"/>
    <w:rsid w:val="0048576A"/>
    <w:rsid w:val="0048576F"/>
    <w:rsid w:val="0048592C"/>
    <w:rsid w:val="00485D7C"/>
    <w:rsid w:val="004862DC"/>
    <w:rsid w:val="004870F0"/>
    <w:rsid w:val="00487CEA"/>
    <w:rsid w:val="00490A16"/>
    <w:rsid w:val="004914F7"/>
    <w:rsid w:val="004916F6"/>
    <w:rsid w:val="00491E34"/>
    <w:rsid w:val="00491FD7"/>
    <w:rsid w:val="00492266"/>
    <w:rsid w:val="004924A3"/>
    <w:rsid w:val="00492E3E"/>
    <w:rsid w:val="00492E94"/>
    <w:rsid w:val="00493FF4"/>
    <w:rsid w:val="00495524"/>
    <w:rsid w:val="00495BB2"/>
    <w:rsid w:val="004960F9"/>
    <w:rsid w:val="00497129"/>
    <w:rsid w:val="004A0F81"/>
    <w:rsid w:val="004A1066"/>
    <w:rsid w:val="004A12FA"/>
    <w:rsid w:val="004A4648"/>
    <w:rsid w:val="004A5BD1"/>
    <w:rsid w:val="004A6DA6"/>
    <w:rsid w:val="004A6F36"/>
    <w:rsid w:val="004B0763"/>
    <w:rsid w:val="004B1543"/>
    <w:rsid w:val="004B1943"/>
    <w:rsid w:val="004B1CFD"/>
    <w:rsid w:val="004B370B"/>
    <w:rsid w:val="004B441C"/>
    <w:rsid w:val="004B45F0"/>
    <w:rsid w:val="004B5AAD"/>
    <w:rsid w:val="004B5F08"/>
    <w:rsid w:val="004B7605"/>
    <w:rsid w:val="004C03A1"/>
    <w:rsid w:val="004C059D"/>
    <w:rsid w:val="004C11F2"/>
    <w:rsid w:val="004C1C19"/>
    <w:rsid w:val="004C1F77"/>
    <w:rsid w:val="004C2FB7"/>
    <w:rsid w:val="004C6BA2"/>
    <w:rsid w:val="004C70D1"/>
    <w:rsid w:val="004C71C1"/>
    <w:rsid w:val="004C79E1"/>
    <w:rsid w:val="004C7E66"/>
    <w:rsid w:val="004D172B"/>
    <w:rsid w:val="004D190E"/>
    <w:rsid w:val="004D1C73"/>
    <w:rsid w:val="004D2040"/>
    <w:rsid w:val="004D3235"/>
    <w:rsid w:val="004D38AC"/>
    <w:rsid w:val="004D3DC8"/>
    <w:rsid w:val="004D4676"/>
    <w:rsid w:val="004D64E4"/>
    <w:rsid w:val="004D7508"/>
    <w:rsid w:val="004D79CC"/>
    <w:rsid w:val="004D79F0"/>
    <w:rsid w:val="004D7FC7"/>
    <w:rsid w:val="004E0B8E"/>
    <w:rsid w:val="004E132B"/>
    <w:rsid w:val="004E2011"/>
    <w:rsid w:val="004E2697"/>
    <w:rsid w:val="004E37B2"/>
    <w:rsid w:val="004E3BC8"/>
    <w:rsid w:val="004E3F24"/>
    <w:rsid w:val="004E46AC"/>
    <w:rsid w:val="004E46B2"/>
    <w:rsid w:val="004E73EA"/>
    <w:rsid w:val="004E774F"/>
    <w:rsid w:val="004F09C3"/>
    <w:rsid w:val="004F0D8F"/>
    <w:rsid w:val="004F0E88"/>
    <w:rsid w:val="004F0E97"/>
    <w:rsid w:val="004F1DE3"/>
    <w:rsid w:val="004F2D3F"/>
    <w:rsid w:val="004F2E51"/>
    <w:rsid w:val="004F4BFB"/>
    <w:rsid w:val="004F4CA6"/>
    <w:rsid w:val="004F4F2D"/>
    <w:rsid w:val="004F4F63"/>
    <w:rsid w:val="004F5603"/>
    <w:rsid w:val="004F596C"/>
    <w:rsid w:val="004F6B02"/>
    <w:rsid w:val="004F752B"/>
    <w:rsid w:val="004F7867"/>
    <w:rsid w:val="0050047F"/>
    <w:rsid w:val="00500FAF"/>
    <w:rsid w:val="0050155C"/>
    <w:rsid w:val="00501F8D"/>
    <w:rsid w:val="00502C12"/>
    <w:rsid w:val="005032A8"/>
    <w:rsid w:val="00503FFE"/>
    <w:rsid w:val="00507136"/>
    <w:rsid w:val="005075EF"/>
    <w:rsid w:val="005113E2"/>
    <w:rsid w:val="005116CE"/>
    <w:rsid w:val="00512960"/>
    <w:rsid w:val="00512B44"/>
    <w:rsid w:val="005134BA"/>
    <w:rsid w:val="005146F4"/>
    <w:rsid w:val="0051494A"/>
    <w:rsid w:val="005151C3"/>
    <w:rsid w:val="005174E9"/>
    <w:rsid w:val="00517620"/>
    <w:rsid w:val="00517D28"/>
    <w:rsid w:val="0052046F"/>
    <w:rsid w:val="0052070E"/>
    <w:rsid w:val="00520DA9"/>
    <w:rsid w:val="00521773"/>
    <w:rsid w:val="005219C3"/>
    <w:rsid w:val="00522518"/>
    <w:rsid w:val="0052296B"/>
    <w:rsid w:val="0052467A"/>
    <w:rsid w:val="005248F9"/>
    <w:rsid w:val="00524921"/>
    <w:rsid w:val="005258A6"/>
    <w:rsid w:val="00526612"/>
    <w:rsid w:val="00530171"/>
    <w:rsid w:val="00530613"/>
    <w:rsid w:val="00530EB0"/>
    <w:rsid w:val="0053175A"/>
    <w:rsid w:val="00531997"/>
    <w:rsid w:val="00532E90"/>
    <w:rsid w:val="00532FEF"/>
    <w:rsid w:val="00534518"/>
    <w:rsid w:val="00534AE3"/>
    <w:rsid w:val="00536037"/>
    <w:rsid w:val="005360D7"/>
    <w:rsid w:val="005368BA"/>
    <w:rsid w:val="00536B74"/>
    <w:rsid w:val="0053736A"/>
    <w:rsid w:val="00537511"/>
    <w:rsid w:val="00537ECB"/>
    <w:rsid w:val="00540514"/>
    <w:rsid w:val="00540555"/>
    <w:rsid w:val="0054065D"/>
    <w:rsid w:val="0054094D"/>
    <w:rsid w:val="0054102D"/>
    <w:rsid w:val="00541196"/>
    <w:rsid w:val="00541CEB"/>
    <w:rsid w:val="00541D69"/>
    <w:rsid w:val="00543847"/>
    <w:rsid w:val="005447A8"/>
    <w:rsid w:val="005463EB"/>
    <w:rsid w:val="0054725B"/>
    <w:rsid w:val="0054757F"/>
    <w:rsid w:val="005476FF"/>
    <w:rsid w:val="00550216"/>
    <w:rsid w:val="00550AAE"/>
    <w:rsid w:val="00550CC5"/>
    <w:rsid w:val="0055157F"/>
    <w:rsid w:val="00551EDE"/>
    <w:rsid w:val="005523F8"/>
    <w:rsid w:val="0055254D"/>
    <w:rsid w:val="005536C1"/>
    <w:rsid w:val="005536CF"/>
    <w:rsid w:val="00553833"/>
    <w:rsid w:val="00553AEF"/>
    <w:rsid w:val="00553CA2"/>
    <w:rsid w:val="005543D7"/>
    <w:rsid w:val="00555BD3"/>
    <w:rsid w:val="00555E53"/>
    <w:rsid w:val="00556326"/>
    <w:rsid w:val="00556417"/>
    <w:rsid w:val="005573F2"/>
    <w:rsid w:val="00557B0E"/>
    <w:rsid w:val="005603F8"/>
    <w:rsid w:val="00560A12"/>
    <w:rsid w:val="00560AB5"/>
    <w:rsid w:val="00560DD9"/>
    <w:rsid w:val="00561324"/>
    <w:rsid w:val="00561746"/>
    <w:rsid w:val="0056188D"/>
    <w:rsid w:val="005631E0"/>
    <w:rsid w:val="00563860"/>
    <w:rsid w:val="00563A9E"/>
    <w:rsid w:val="00563B17"/>
    <w:rsid w:val="00563E23"/>
    <w:rsid w:val="00563EDD"/>
    <w:rsid w:val="00564261"/>
    <w:rsid w:val="005647A5"/>
    <w:rsid w:val="00565647"/>
    <w:rsid w:val="005658E8"/>
    <w:rsid w:val="00566B2B"/>
    <w:rsid w:val="00567A87"/>
    <w:rsid w:val="00570073"/>
    <w:rsid w:val="005704B0"/>
    <w:rsid w:val="00570BFA"/>
    <w:rsid w:val="0057114D"/>
    <w:rsid w:val="0057185A"/>
    <w:rsid w:val="00572DCB"/>
    <w:rsid w:val="0057316E"/>
    <w:rsid w:val="0057438A"/>
    <w:rsid w:val="005756AF"/>
    <w:rsid w:val="005767D4"/>
    <w:rsid w:val="00576BC4"/>
    <w:rsid w:val="00580232"/>
    <w:rsid w:val="00580722"/>
    <w:rsid w:val="00582502"/>
    <w:rsid w:val="00582C36"/>
    <w:rsid w:val="00582F71"/>
    <w:rsid w:val="00583FF0"/>
    <w:rsid w:val="00584254"/>
    <w:rsid w:val="00585C2F"/>
    <w:rsid w:val="00585D84"/>
    <w:rsid w:val="00585E4E"/>
    <w:rsid w:val="005867FB"/>
    <w:rsid w:val="00590314"/>
    <w:rsid w:val="005915D3"/>
    <w:rsid w:val="005916AA"/>
    <w:rsid w:val="00592225"/>
    <w:rsid w:val="00592415"/>
    <w:rsid w:val="00592705"/>
    <w:rsid w:val="00593A8E"/>
    <w:rsid w:val="00594E31"/>
    <w:rsid w:val="00595218"/>
    <w:rsid w:val="005956BE"/>
    <w:rsid w:val="00595B16"/>
    <w:rsid w:val="00595FF7"/>
    <w:rsid w:val="00596825"/>
    <w:rsid w:val="00596E6F"/>
    <w:rsid w:val="00596EC9"/>
    <w:rsid w:val="00597255"/>
    <w:rsid w:val="00597A7E"/>
    <w:rsid w:val="005A1701"/>
    <w:rsid w:val="005A17C2"/>
    <w:rsid w:val="005A2C9F"/>
    <w:rsid w:val="005A2FCE"/>
    <w:rsid w:val="005A34BD"/>
    <w:rsid w:val="005A38E6"/>
    <w:rsid w:val="005A42A8"/>
    <w:rsid w:val="005A51DE"/>
    <w:rsid w:val="005A642E"/>
    <w:rsid w:val="005A648F"/>
    <w:rsid w:val="005A6C3B"/>
    <w:rsid w:val="005A6EA4"/>
    <w:rsid w:val="005A7A27"/>
    <w:rsid w:val="005B0295"/>
    <w:rsid w:val="005B03B2"/>
    <w:rsid w:val="005B0AAC"/>
    <w:rsid w:val="005B0BAC"/>
    <w:rsid w:val="005B0DBF"/>
    <w:rsid w:val="005B115C"/>
    <w:rsid w:val="005B127C"/>
    <w:rsid w:val="005B1CE5"/>
    <w:rsid w:val="005B2005"/>
    <w:rsid w:val="005B2639"/>
    <w:rsid w:val="005B2BFB"/>
    <w:rsid w:val="005B3439"/>
    <w:rsid w:val="005B3E59"/>
    <w:rsid w:val="005B4016"/>
    <w:rsid w:val="005B4765"/>
    <w:rsid w:val="005B5249"/>
    <w:rsid w:val="005C07DA"/>
    <w:rsid w:val="005C0F7D"/>
    <w:rsid w:val="005C14CA"/>
    <w:rsid w:val="005C1567"/>
    <w:rsid w:val="005C29BA"/>
    <w:rsid w:val="005C2DDE"/>
    <w:rsid w:val="005C2FDF"/>
    <w:rsid w:val="005C39E2"/>
    <w:rsid w:val="005C3AB3"/>
    <w:rsid w:val="005C3B00"/>
    <w:rsid w:val="005C4DBD"/>
    <w:rsid w:val="005C564A"/>
    <w:rsid w:val="005C5A89"/>
    <w:rsid w:val="005C656E"/>
    <w:rsid w:val="005C679C"/>
    <w:rsid w:val="005D1F02"/>
    <w:rsid w:val="005D26DE"/>
    <w:rsid w:val="005D285A"/>
    <w:rsid w:val="005D3732"/>
    <w:rsid w:val="005D4A7E"/>
    <w:rsid w:val="005D5CA7"/>
    <w:rsid w:val="005D6878"/>
    <w:rsid w:val="005D76B9"/>
    <w:rsid w:val="005D79BA"/>
    <w:rsid w:val="005E03C5"/>
    <w:rsid w:val="005E0F82"/>
    <w:rsid w:val="005E15EB"/>
    <w:rsid w:val="005E25AD"/>
    <w:rsid w:val="005E2780"/>
    <w:rsid w:val="005E31A0"/>
    <w:rsid w:val="005E3A4F"/>
    <w:rsid w:val="005E3C22"/>
    <w:rsid w:val="005E3D92"/>
    <w:rsid w:val="005E4DFB"/>
    <w:rsid w:val="005E581C"/>
    <w:rsid w:val="005E7BCA"/>
    <w:rsid w:val="005E7EDE"/>
    <w:rsid w:val="005F0605"/>
    <w:rsid w:val="005F166A"/>
    <w:rsid w:val="005F1F23"/>
    <w:rsid w:val="005F2A7E"/>
    <w:rsid w:val="005F3681"/>
    <w:rsid w:val="005F379B"/>
    <w:rsid w:val="005F39FE"/>
    <w:rsid w:val="005F3D26"/>
    <w:rsid w:val="005F417F"/>
    <w:rsid w:val="005F56DE"/>
    <w:rsid w:val="005F5B75"/>
    <w:rsid w:val="005F7B4B"/>
    <w:rsid w:val="00600C81"/>
    <w:rsid w:val="00600C8F"/>
    <w:rsid w:val="0060106C"/>
    <w:rsid w:val="006016E1"/>
    <w:rsid w:val="00601B59"/>
    <w:rsid w:val="006023CC"/>
    <w:rsid w:val="00604039"/>
    <w:rsid w:val="006049C8"/>
    <w:rsid w:val="00610365"/>
    <w:rsid w:val="00610505"/>
    <w:rsid w:val="00611FFC"/>
    <w:rsid w:val="0061325B"/>
    <w:rsid w:val="0061415E"/>
    <w:rsid w:val="00614F67"/>
    <w:rsid w:val="006152F7"/>
    <w:rsid w:val="006166A0"/>
    <w:rsid w:val="00620210"/>
    <w:rsid w:val="00620A81"/>
    <w:rsid w:val="0062150E"/>
    <w:rsid w:val="00621EBB"/>
    <w:rsid w:val="00623818"/>
    <w:rsid w:val="00624A70"/>
    <w:rsid w:val="00625E62"/>
    <w:rsid w:val="00625EE3"/>
    <w:rsid w:val="0063072F"/>
    <w:rsid w:val="00631528"/>
    <w:rsid w:val="006321BC"/>
    <w:rsid w:val="00633342"/>
    <w:rsid w:val="00634937"/>
    <w:rsid w:val="00634EFD"/>
    <w:rsid w:val="0063650E"/>
    <w:rsid w:val="006369CE"/>
    <w:rsid w:val="006373AA"/>
    <w:rsid w:val="00637A8A"/>
    <w:rsid w:val="006409D5"/>
    <w:rsid w:val="00640E79"/>
    <w:rsid w:val="006411E2"/>
    <w:rsid w:val="00641B0F"/>
    <w:rsid w:val="0064385A"/>
    <w:rsid w:val="00643DDB"/>
    <w:rsid w:val="00644535"/>
    <w:rsid w:val="00646905"/>
    <w:rsid w:val="00646BEE"/>
    <w:rsid w:val="00650386"/>
    <w:rsid w:val="0065051C"/>
    <w:rsid w:val="00650586"/>
    <w:rsid w:val="0065098A"/>
    <w:rsid w:val="00652A7C"/>
    <w:rsid w:val="00654312"/>
    <w:rsid w:val="0065582C"/>
    <w:rsid w:val="006559A3"/>
    <w:rsid w:val="006564BD"/>
    <w:rsid w:val="00656BF5"/>
    <w:rsid w:val="00657DFC"/>
    <w:rsid w:val="006600CA"/>
    <w:rsid w:val="006603A5"/>
    <w:rsid w:val="006613C8"/>
    <w:rsid w:val="006621C7"/>
    <w:rsid w:val="0066287D"/>
    <w:rsid w:val="00663587"/>
    <w:rsid w:val="00663639"/>
    <w:rsid w:val="00664495"/>
    <w:rsid w:val="006646A2"/>
    <w:rsid w:val="00664822"/>
    <w:rsid w:val="0066547C"/>
    <w:rsid w:val="00666E0F"/>
    <w:rsid w:val="00666F8F"/>
    <w:rsid w:val="00670F61"/>
    <w:rsid w:val="00671C90"/>
    <w:rsid w:val="0067370E"/>
    <w:rsid w:val="00673FAA"/>
    <w:rsid w:val="00674D11"/>
    <w:rsid w:val="00674E81"/>
    <w:rsid w:val="00677330"/>
    <w:rsid w:val="00680CF0"/>
    <w:rsid w:val="006814B1"/>
    <w:rsid w:val="006816E2"/>
    <w:rsid w:val="006824E9"/>
    <w:rsid w:val="0068379B"/>
    <w:rsid w:val="00683DF7"/>
    <w:rsid w:val="0068484D"/>
    <w:rsid w:val="006849EE"/>
    <w:rsid w:val="00685C79"/>
    <w:rsid w:val="0068704E"/>
    <w:rsid w:val="00690195"/>
    <w:rsid w:val="00690324"/>
    <w:rsid w:val="00690380"/>
    <w:rsid w:val="00690589"/>
    <w:rsid w:val="0069297D"/>
    <w:rsid w:val="00695165"/>
    <w:rsid w:val="0069674C"/>
    <w:rsid w:val="00696A74"/>
    <w:rsid w:val="00696AD0"/>
    <w:rsid w:val="006A0B98"/>
    <w:rsid w:val="006A148F"/>
    <w:rsid w:val="006A3AB9"/>
    <w:rsid w:val="006A3DF0"/>
    <w:rsid w:val="006A4C48"/>
    <w:rsid w:val="006A5A48"/>
    <w:rsid w:val="006A72EA"/>
    <w:rsid w:val="006B0283"/>
    <w:rsid w:val="006B0544"/>
    <w:rsid w:val="006B0C46"/>
    <w:rsid w:val="006B10A2"/>
    <w:rsid w:val="006B11BC"/>
    <w:rsid w:val="006B1810"/>
    <w:rsid w:val="006B1F32"/>
    <w:rsid w:val="006B20E3"/>
    <w:rsid w:val="006B2185"/>
    <w:rsid w:val="006B23C6"/>
    <w:rsid w:val="006B2C42"/>
    <w:rsid w:val="006B2FD7"/>
    <w:rsid w:val="006B30F1"/>
    <w:rsid w:val="006B40B8"/>
    <w:rsid w:val="006B4207"/>
    <w:rsid w:val="006B45A8"/>
    <w:rsid w:val="006B52AE"/>
    <w:rsid w:val="006B5D24"/>
    <w:rsid w:val="006B6D8E"/>
    <w:rsid w:val="006B7086"/>
    <w:rsid w:val="006C16DD"/>
    <w:rsid w:val="006C177F"/>
    <w:rsid w:val="006C1FC0"/>
    <w:rsid w:val="006C3481"/>
    <w:rsid w:val="006C35A7"/>
    <w:rsid w:val="006C3EB0"/>
    <w:rsid w:val="006C43DD"/>
    <w:rsid w:val="006C67FA"/>
    <w:rsid w:val="006D03C1"/>
    <w:rsid w:val="006D0BBC"/>
    <w:rsid w:val="006D0D18"/>
    <w:rsid w:val="006D1317"/>
    <w:rsid w:val="006D14E6"/>
    <w:rsid w:val="006D2733"/>
    <w:rsid w:val="006D2A60"/>
    <w:rsid w:val="006D48EA"/>
    <w:rsid w:val="006D501A"/>
    <w:rsid w:val="006D5332"/>
    <w:rsid w:val="006D694A"/>
    <w:rsid w:val="006D6DC6"/>
    <w:rsid w:val="006D72E6"/>
    <w:rsid w:val="006D77D5"/>
    <w:rsid w:val="006D7ABC"/>
    <w:rsid w:val="006D7B63"/>
    <w:rsid w:val="006E0300"/>
    <w:rsid w:val="006E18A5"/>
    <w:rsid w:val="006E197C"/>
    <w:rsid w:val="006E1B63"/>
    <w:rsid w:val="006E222D"/>
    <w:rsid w:val="006E235D"/>
    <w:rsid w:val="006E2C74"/>
    <w:rsid w:val="006E36FA"/>
    <w:rsid w:val="006E4028"/>
    <w:rsid w:val="006E51EF"/>
    <w:rsid w:val="006E6641"/>
    <w:rsid w:val="006E6881"/>
    <w:rsid w:val="006E7DD2"/>
    <w:rsid w:val="006F00E1"/>
    <w:rsid w:val="006F06E7"/>
    <w:rsid w:val="006F095A"/>
    <w:rsid w:val="006F0FB2"/>
    <w:rsid w:val="006F240F"/>
    <w:rsid w:val="006F319F"/>
    <w:rsid w:val="006F3766"/>
    <w:rsid w:val="006F530E"/>
    <w:rsid w:val="006F5552"/>
    <w:rsid w:val="006F645A"/>
    <w:rsid w:val="006F777D"/>
    <w:rsid w:val="00700CBD"/>
    <w:rsid w:val="00700F39"/>
    <w:rsid w:val="007014D4"/>
    <w:rsid w:val="00702CF5"/>
    <w:rsid w:val="007042D3"/>
    <w:rsid w:val="00704359"/>
    <w:rsid w:val="007046EE"/>
    <w:rsid w:val="00705C10"/>
    <w:rsid w:val="00705E83"/>
    <w:rsid w:val="00706434"/>
    <w:rsid w:val="007065D0"/>
    <w:rsid w:val="00706C7B"/>
    <w:rsid w:val="00707D37"/>
    <w:rsid w:val="00710EF2"/>
    <w:rsid w:val="007140BA"/>
    <w:rsid w:val="00714C9D"/>
    <w:rsid w:val="00716376"/>
    <w:rsid w:val="007166A4"/>
    <w:rsid w:val="00716A1B"/>
    <w:rsid w:val="00717897"/>
    <w:rsid w:val="00717950"/>
    <w:rsid w:val="00717E42"/>
    <w:rsid w:val="007214C1"/>
    <w:rsid w:val="007230C7"/>
    <w:rsid w:val="00724027"/>
    <w:rsid w:val="00726836"/>
    <w:rsid w:val="00726A4A"/>
    <w:rsid w:val="00726E0C"/>
    <w:rsid w:val="007277C9"/>
    <w:rsid w:val="00730624"/>
    <w:rsid w:val="007323FF"/>
    <w:rsid w:val="00732488"/>
    <w:rsid w:val="00732691"/>
    <w:rsid w:val="00732693"/>
    <w:rsid w:val="007327C2"/>
    <w:rsid w:val="0073336C"/>
    <w:rsid w:val="007363CE"/>
    <w:rsid w:val="00736ACD"/>
    <w:rsid w:val="007414E1"/>
    <w:rsid w:val="00743F94"/>
    <w:rsid w:val="0074601C"/>
    <w:rsid w:val="007473DB"/>
    <w:rsid w:val="00747F25"/>
    <w:rsid w:val="007502C2"/>
    <w:rsid w:val="007503FC"/>
    <w:rsid w:val="007512A1"/>
    <w:rsid w:val="007514CC"/>
    <w:rsid w:val="00751A06"/>
    <w:rsid w:val="0075226C"/>
    <w:rsid w:val="007522BC"/>
    <w:rsid w:val="00752975"/>
    <w:rsid w:val="007557B1"/>
    <w:rsid w:val="007565F8"/>
    <w:rsid w:val="007569BE"/>
    <w:rsid w:val="00756E5E"/>
    <w:rsid w:val="0075705B"/>
    <w:rsid w:val="0075713A"/>
    <w:rsid w:val="0075780B"/>
    <w:rsid w:val="0075789C"/>
    <w:rsid w:val="007601C2"/>
    <w:rsid w:val="007617F1"/>
    <w:rsid w:val="00762823"/>
    <w:rsid w:val="00762CB1"/>
    <w:rsid w:val="007632C3"/>
    <w:rsid w:val="0076330D"/>
    <w:rsid w:val="0076395C"/>
    <w:rsid w:val="00763A09"/>
    <w:rsid w:val="00764E56"/>
    <w:rsid w:val="007650AF"/>
    <w:rsid w:val="00766758"/>
    <w:rsid w:val="007669B5"/>
    <w:rsid w:val="00766C9B"/>
    <w:rsid w:val="00770844"/>
    <w:rsid w:val="00770FB0"/>
    <w:rsid w:val="00771E9E"/>
    <w:rsid w:val="007725D1"/>
    <w:rsid w:val="00772D37"/>
    <w:rsid w:val="007733A9"/>
    <w:rsid w:val="00773C2D"/>
    <w:rsid w:val="00776275"/>
    <w:rsid w:val="00777901"/>
    <w:rsid w:val="00780345"/>
    <w:rsid w:val="00780BEC"/>
    <w:rsid w:val="00780D64"/>
    <w:rsid w:val="00782479"/>
    <w:rsid w:val="00782C5A"/>
    <w:rsid w:val="007837D7"/>
    <w:rsid w:val="00783CF9"/>
    <w:rsid w:val="00787297"/>
    <w:rsid w:val="00787B0E"/>
    <w:rsid w:val="00791318"/>
    <w:rsid w:val="00791438"/>
    <w:rsid w:val="00791975"/>
    <w:rsid w:val="00791F98"/>
    <w:rsid w:val="007924E6"/>
    <w:rsid w:val="00794209"/>
    <w:rsid w:val="00794E9E"/>
    <w:rsid w:val="00794FB9"/>
    <w:rsid w:val="007961D3"/>
    <w:rsid w:val="00796C87"/>
    <w:rsid w:val="00797557"/>
    <w:rsid w:val="007A03C9"/>
    <w:rsid w:val="007A0A0A"/>
    <w:rsid w:val="007A0FE0"/>
    <w:rsid w:val="007A22D1"/>
    <w:rsid w:val="007A2450"/>
    <w:rsid w:val="007A4787"/>
    <w:rsid w:val="007A4D83"/>
    <w:rsid w:val="007A54F2"/>
    <w:rsid w:val="007A55B0"/>
    <w:rsid w:val="007A66AA"/>
    <w:rsid w:val="007A6A79"/>
    <w:rsid w:val="007B04B0"/>
    <w:rsid w:val="007B13EA"/>
    <w:rsid w:val="007B2215"/>
    <w:rsid w:val="007B26DC"/>
    <w:rsid w:val="007B26E7"/>
    <w:rsid w:val="007B31EF"/>
    <w:rsid w:val="007B3D1C"/>
    <w:rsid w:val="007B654D"/>
    <w:rsid w:val="007B7412"/>
    <w:rsid w:val="007B7691"/>
    <w:rsid w:val="007C1458"/>
    <w:rsid w:val="007C1F09"/>
    <w:rsid w:val="007C22DB"/>
    <w:rsid w:val="007C4063"/>
    <w:rsid w:val="007C5326"/>
    <w:rsid w:val="007C54B0"/>
    <w:rsid w:val="007C6D4C"/>
    <w:rsid w:val="007C6EA5"/>
    <w:rsid w:val="007C76EF"/>
    <w:rsid w:val="007C7F8A"/>
    <w:rsid w:val="007D042B"/>
    <w:rsid w:val="007D1644"/>
    <w:rsid w:val="007D21EB"/>
    <w:rsid w:val="007D225A"/>
    <w:rsid w:val="007D3C0C"/>
    <w:rsid w:val="007D4655"/>
    <w:rsid w:val="007D4845"/>
    <w:rsid w:val="007D5DFC"/>
    <w:rsid w:val="007D5EDE"/>
    <w:rsid w:val="007D7CAB"/>
    <w:rsid w:val="007E0D1D"/>
    <w:rsid w:val="007E0EB4"/>
    <w:rsid w:val="007E1D57"/>
    <w:rsid w:val="007E2786"/>
    <w:rsid w:val="007E3341"/>
    <w:rsid w:val="007E4DF1"/>
    <w:rsid w:val="007E5F9E"/>
    <w:rsid w:val="007E68F0"/>
    <w:rsid w:val="007E7286"/>
    <w:rsid w:val="007E792C"/>
    <w:rsid w:val="007F0530"/>
    <w:rsid w:val="007F055D"/>
    <w:rsid w:val="007F05EC"/>
    <w:rsid w:val="007F1D3D"/>
    <w:rsid w:val="007F2A71"/>
    <w:rsid w:val="007F350B"/>
    <w:rsid w:val="007F37F9"/>
    <w:rsid w:val="007F3AC1"/>
    <w:rsid w:val="007F4926"/>
    <w:rsid w:val="007F4A5C"/>
    <w:rsid w:val="007F53E7"/>
    <w:rsid w:val="007F6D21"/>
    <w:rsid w:val="007F6EAC"/>
    <w:rsid w:val="007F7657"/>
    <w:rsid w:val="007F7B6D"/>
    <w:rsid w:val="008002FB"/>
    <w:rsid w:val="00800A4E"/>
    <w:rsid w:val="008030D6"/>
    <w:rsid w:val="00803751"/>
    <w:rsid w:val="00804923"/>
    <w:rsid w:val="00805173"/>
    <w:rsid w:val="008052F8"/>
    <w:rsid w:val="0080586C"/>
    <w:rsid w:val="008101FF"/>
    <w:rsid w:val="008108F3"/>
    <w:rsid w:val="00811262"/>
    <w:rsid w:val="00811D05"/>
    <w:rsid w:val="00812093"/>
    <w:rsid w:val="00812272"/>
    <w:rsid w:val="00814D8D"/>
    <w:rsid w:val="00814EC7"/>
    <w:rsid w:val="00815B67"/>
    <w:rsid w:val="00816ADE"/>
    <w:rsid w:val="00817C5B"/>
    <w:rsid w:val="00820193"/>
    <w:rsid w:val="0082064F"/>
    <w:rsid w:val="00820C67"/>
    <w:rsid w:val="00821506"/>
    <w:rsid w:val="00821A44"/>
    <w:rsid w:val="00821C37"/>
    <w:rsid w:val="00823863"/>
    <w:rsid w:val="00823E9F"/>
    <w:rsid w:val="0082444D"/>
    <w:rsid w:val="008248A7"/>
    <w:rsid w:val="00825D8C"/>
    <w:rsid w:val="00826780"/>
    <w:rsid w:val="00827607"/>
    <w:rsid w:val="00827D86"/>
    <w:rsid w:val="008300AF"/>
    <w:rsid w:val="008304BA"/>
    <w:rsid w:val="00831207"/>
    <w:rsid w:val="00831D38"/>
    <w:rsid w:val="00833327"/>
    <w:rsid w:val="00833D78"/>
    <w:rsid w:val="00833F02"/>
    <w:rsid w:val="00835AF0"/>
    <w:rsid w:val="00836721"/>
    <w:rsid w:val="00836AE3"/>
    <w:rsid w:val="00836C88"/>
    <w:rsid w:val="008402C4"/>
    <w:rsid w:val="00840774"/>
    <w:rsid w:val="008408BB"/>
    <w:rsid w:val="008411B5"/>
    <w:rsid w:val="008426B9"/>
    <w:rsid w:val="00842B32"/>
    <w:rsid w:val="00844394"/>
    <w:rsid w:val="00844DBB"/>
    <w:rsid w:val="0084537F"/>
    <w:rsid w:val="008458EA"/>
    <w:rsid w:val="00846691"/>
    <w:rsid w:val="00847EFD"/>
    <w:rsid w:val="008500CA"/>
    <w:rsid w:val="00852081"/>
    <w:rsid w:val="00852952"/>
    <w:rsid w:val="00853230"/>
    <w:rsid w:val="00853313"/>
    <w:rsid w:val="008552E8"/>
    <w:rsid w:val="008554F3"/>
    <w:rsid w:val="00855F06"/>
    <w:rsid w:val="00860602"/>
    <w:rsid w:val="00861455"/>
    <w:rsid w:val="008619F1"/>
    <w:rsid w:val="00862802"/>
    <w:rsid w:val="00863031"/>
    <w:rsid w:val="008644DC"/>
    <w:rsid w:val="00864AD6"/>
    <w:rsid w:val="00864BD1"/>
    <w:rsid w:val="00865386"/>
    <w:rsid w:val="00867614"/>
    <w:rsid w:val="0086764B"/>
    <w:rsid w:val="00871A58"/>
    <w:rsid w:val="00871A67"/>
    <w:rsid w:val="00871B5C"/>
    <w:rsid w:val="008726EA"/>
    <w:rsid w:val="00873899"/>
    <w:rsid w:val="0087458D"/>
    <w:rsid w:val="00875AF5"/>
    <w:rsid w:val="00876A7F"/>
    <w:rsid w:val="0087769F"/>
    <w:rsid w:val="00877711"/>
    <w:rsid w:val="00877FDB"/>
    <w:rsid w:val="0088034B"/>
    <w:rsid w:val="00880827"/>
    <w:rsid w:val="00880B3E"/>
    <w:rsid w:val="00880D22"/>
    <w:rsid w:val="00881259"/>
    <w:rsid w:val="008815E3"/>
    <w:rsid w:val="00882548"/>
    <w:rsid w:val="00882B07"/>
    <w:rsid w:val="00882F11"/>
    <w:rsid w:val="00882F96"/>
    <w:rsid w:val="00883D31"/>
    <w:rsid w:val="0088443C"/>
    <w:rsid w:val="008849D7"/>
    <w:rsid w:val="00884D76"/>
    <w:rsid w:val="008850DB"/>
    <w:rsid w:val="008857DE"/>
    <w:rsid w:val="00885B41"/>
    <w:rsid w:val="00885ED4"/>
    <w:rsid w:val="00886C67"/>
    <w:rsid w:val="00886CB4"/>
    <w:rsid w:val="0089064E"/>
    <w:rsid w:val="0089094A"/>
    <w:rsid w:val="00890DE3"/>
    <w:rsid w:val="008910E5"/>
    <w:rsid w:val="00891B14"/>
    <w:rsid w:val="00891B32"/>
    <w:rsid w:val="00892625"/>
    <w:rsid w:val="00892BAC"/>
    <w:rsid w:val="00892F32"/>
    <w:rsid w:val="0089385E"/>
    <w:rsid w:val="00894ADC"/>
    <w:rsid w:val="00894F71"/>
    <w:rsid w:val="008956FB"/>
    <w:rsid w:val="00896C79"/>
    <w:rsid w:val="00897774"/>
    <w:rsid w:val="00897918"/>
    <w:rsid w:val="008A1DBD"/>
    <w:rsid w:val="008A2CC7"/>
    <w:rsid w:val="008A330F"/>
    <w:rsid w:val="008A5210"/>
    <w:rsid w:val="008A5729"/>
    <w:rsid w:val="008A775F"/>
    <w:rsid w:val="008A7D53"/>
    <w:rsid w:val="008B0B7E"/>
    <w:rsid w:val="008B0BA4"/>
    <w:rsid w:val="008B1145"/>
    <w:rsid w:val="008B149A"/>
    <w:rsid w:val="008B1791"/>
    <w:rsid w:val="008B1844"/>
    <w:rsid w:val="008B251A"/>
    <w:rsid w:val="008B29E4"/>
    <w:rsid w:val="008B3846"/>
    <w:rsid w:val="008B3F25"/>
    <w:rsid w:val="008B454D"/>
    <w:rsid w:val="008B4D96"/>
    <w:rsid w:val="008B4EEB"/>
    <w:rsid w:val="008B59C8"/>
    <w:rsid w:val="008B5CAE"/>
    <w:rsid w:val="008B5E45"/>
    <w:rsid w:val="008B63B1"/>
    <w:rsid w:val="008B6E12"/>
    <w:rsid w:val="008B77AA"/>
    <w:rsid w:val="008C035D"/>
    <w:rsid w:val="008C0EB6"/>
    <w:rsid w:val="008C2414"/>
    <w:rsid w:val="008C315E"/>
    <w:rsid w:val="008C37C7"/>
    <w:rsid w:val="008C4476"/>
    <w:rsid w:val="008C44C4"/>
    <w:rsid w:val="008C4CE3"/>
    <w:rsid w:val="008C4D8A"/>
    <w:rsid w:val="008C65B4"/>
    <w:rsid w:val="008C7711"/>
    <w:rsid w:val="008D000A"/>
    <w:rsid w:val="008D015F"/>
    <w:rsid w:val="008D07A9"/>
    <w:rsid w:val="008D10DB"/>
    <w:rsid w:val="008D125F"/>
    <w:rsid w:val="008D19B0"/>
    <w:rsid w:val="008D1F0A"/>
    <w:rsid w:val="008D2993"/>
    <w:rsid w:val="008D2ECF"/>
    <w:rsid w:val="008D36A8"/>
    <w:rsid w:val="008D434E"/>
    <w:rsid w:val="008D4E8E"/>
    <w:rsid w:val="008D59D0"/>
    <w:rsid w:val="008D5A1B"/>
    <w:rsid w:val="008D60A1"/>
    <w:rsid w:val="008D6B66"/>
    <w:rsid w:val="008D6C50"/>
    <w:rsid w:val="008D6D8D"/>
    <w:rsid w:val="008D78A8"/>
    <w:rsid w:val="008D7901"/>
    <w:rsid w:val="008E22EB"/>
    <w:rsid w:val="008E24C2"/>
    <w:rsid w:val="008E24C4"/>
    <w:rsid w:val="008E53E5"/>
    <w:rsid w:val="008E56E6"/>
    <w:rsid w:val="008E5A8B"/>
    <w:rsid w:val="008E6D4E"/>
    <w:rsid w:val="008E6EC9"/>
    <w:rsid w:val="008E7B08"/>
    <w:rsid w:val="008E7F3B"/>
    <w:rsid w:val="008F05C8"/>
    <w:rsid w:val="008F0A08"/>
    <w:rsid w:val="008F183D"/>
    <w:rsid w:val="008F24E9"/>
    <w:rsid w:val="008F2C37"/>
    <w:rsid w:val="008F3D51"/>
    <w:rsid w:val="008F3E2C"/>
    <w:rsid w:val="008F4A91"/>
    <w:rsid w:val="008F56D2"/>
    <w:rsid w:val="008F6BEF"/>
    <w:rsid w:val="008F7224"/>
    <w:rsid w:val="008F7C00"/>
    <w:rsid w:val="008F7C03"/>
    <w:rsid w:val="009004AA"/>
    <w:rsid w:val="00900976"/>
    <w:rsid w:val="009009AD"/>
    <w:rsid w:val="00901319"/>
    <w:rsid w:val="0090160A"/>
    <w:rsid w:val="0090363F"/>
    <w:rsid w:val="00903F5F"/>
    <w:rsid w:val="009047B3"/>
    <w:rsid w:val="00905C98"/>
    <w:rsid w:val="00906428"/>
    <w:rsid w:val="00906956"/>
    <w:rsid w:val="00907789"/>
    <w:rsid w:val="00907CC6"/>
    <w:rsid w:val="009104EE"/>
    <w:rsid w:val="00910626"/>
    <w:rsid w:val="009107B7"/>
    <w:rsid w:val="00912B3F"/>
    <w:rsid w:val="00912E4D"/>
    <w:rsid w:val="009137D8"/>
    <w:rsid w:val="00914477"/>
    <w:rsid w:val="00914A30"/>
    <w:rsid w:val="00915A70"/>
    <w:rsid w:val="00915DAE"/>
    <w:rsid w:val="00915E28"/>
    <w:rsid w:val="00916C56"/>
    <w:rsid w:val="009173D9"/>
    <w:rsid w:val="0092204D"/>
    <w:rsid w:val="009234D5"/>
    <w:rsid w:val="009242EF"/>
    <w:rsid w:val="0092534E"/>
    <w:rsid w:val="00925586"/>
    <w:rsid w:val="00925B88"/>
    <w:rsid w:val="00926EE1"/>
    <w:rsid w:val="00931099"/>
    <w:rsid w:val="009313C9"/>
    <w:rsid w:val="0093145A"/>
    <w:rsid w:val="00931DA3"/>
    <w:rsid w:val="00932656"/>
    <w:rsid w:val="009329AD"/>
    <w:rsid w:val="00932D25"/>
    <w:rsid w:val="00932E1C"/>
    <w:rsid w:val="00932E45"/>
    <w:rsid w:val="0093335A"/>
    <w:rsid w:val="00934D68"/>
    <w:rsid w:val="0093509E"/>
    <w:rsid w:val="009362E5"/>
    <w:rsid w:val="00936431"/>
    <w:rsid w:val="0093677C"/>
    <w:rsid w:val="00937953"/>
    <w:rsid w:val="009412E5"/>
    <w:rsid w:val="00942DA3"/>
    <w:rsid w:val="00942DAB"/>
    <w:rsid w:val="0094447A"/>
    <w:rsid w:val="00944B59"/>
    <w:rsid w:val="00945D36"/>
    <w:rsid w:val="009464D8"/>
    <w:rsid w:val="0094693D"/>
    <w:rsid w:val="00947AE8"/>
    <w:rsid w:val="00950AE6"/>
    <w:rsid w:val="00951B3C"/>
    <w:rsid w:val="009538B9"/>
    <w:rsid w:val="00953D6A"/>
    <w:rsid w:val="00953F10"/>
    <w:rsid w:val="00954986"/>
    <w:rsid w:val="00955370"/>
    <w:rsid w:val="00955758"/>
    <w:rsid w:val="009560AD"/>
    <w:rsid w:val="00956DA0"/>
    <w:rsid w:val="00957465"/>
    <w:rsid w:val="00957DA3"/>
    <w:rsid w:val="00960156"/>
    <w:rsid w:val="0096029C"/>
    <w:rsid w:val="00961542"/>
    <w:rsid w:val="009618E8"/>
    <w:rsid w:val="009621E7"/>
    <w:rsid w:val="00962465"/>
    <w:rsid w:val="009629DC"/>
    <w:rsid w:val="00963949"/>
    <w:rsid w:val="00963CCB"/>
    <w:rsid w:val="00963CF5"/>
    <w:rsid w:val="0096422A"/>
    <w:rsid w:val="00964270"/>
    <w:rsid w:val="0096434B"/>
    <w:rsid w:val="00965834"/>
    <w:rsid w:val="0096615A"/>
    <w:rsid w:val="00966257"/>
    <w:rsid w:val="009671AD"/>
    <w:rsid w:val="00967902"/>
    <w:rsid w:val="00967A22"/>
    <w:rsid w:val="00970C47"/>
    <w:rsid w:val="00970FFF"/>
    <w:rsid w:val="0097100F"/>
    <w:rsid w:val="0097123C"/>
    <w:rsid w:val="00971796"/>
    <w:rsid w:val="00972883"/>
    <w:rsid w:val="00975294"/>
    <w:rsid w:val="00975665"/>
    <w:rsid w:val="00976432"/>
    <w:rsid w:val="0097663A"/>
    <w:rsid w:val="00976652"/>
    <w:rsid w:val="009803D8"/>
    <w:rsid w:val="00980E24"/>
    <w:rsid w:val="00981457"/>
    <w:rsid w:val="00981691"/>
    <w:rsid w:val="0098175D"/>
    <w:rsid w:val="00981860"/>
    <w:rsid w:val="0098313A"/>
    <w:rsid w:val="00983B6A"/>
    <w:rsid w:val="009865A1"/>
    <w:rsid w:val="00986774"/>
    <w:rsid w:val="0098753F"/>
    <w:rsid w:val="009903A7"/>
    <w:rsid w:val="00990427"/>
    <w:rsid w:val="00990876"/>
    <w:rsid w:val="00990B92"/>
    <w:rsid w:val="00993255"/>
    <w:rsid w:val="00993D94"/>
    <w:rsid w:val="00994367"/>
    <w:rsid w:val="00995F3B"/>
    <w:rsid w:val="00995F90"/>
    <w:rsid w:val="00996598"/>
    <w:rsid w:val="00997FFE"/>
    <w:rsid w:val="009A2055"/>
    <w:rsid w:val="009A2171"/>
    <w:rsid w:val="009A2FCA"/>
    <w:rsid w:val="009A3232"/>
    <w:rsid w:val="009A3549"/>
    <w:rsid w:val="009A42BF"/>
    <w:rsid w:val="009A4CB9"/>
    <w:rsid w:val="009A535D"/>
    <w:rsid w:val="009A570A"/>
    <w:rsid w:val="009A633B"/>
    <w:rsid w:val="009A7A09"/>
    <w:rsid w:val="009B1F5D"/>
    <w:rsid w:val="009B2968"/>
    <w:rsid w:val="009B324D"/>
    <w:rsid w:val="009B326D"/>
    <w:rsid w:val="009B32A4"/>
    <w:rsid w:val="009B3EC2"/>
    <w:rsid w:val="009B4676"/>
    <w:rsid w:val="009B4F56"/>
    <w:rsid w:val="009B7A35"/>
    <w:rsid w:val="009B7A73"/>
    <w:rsid w:val="009C0001"/>
    <w:rsid w:val="009C15B6"/>
    <w:rsid w:val="009C1800"/>
    <w:rsid w:val="009C1E40"/>
    <w:rsid w:val="009C271A"/>
    <w:rsid w:val="009C2729"/>
    <w:rsid w:val="009C27A4"/>
    <w:rsid w:val="009C2B77"/>
    <w:rsid w:val="009C324A"/>
    <w:rsid w:val="009C3366"/>
    <w:rsid w:val="009C369B"/>
    <w:rsid w:val="009C4B19"/>
    <w:rsid w:val="009C59E0"/>
    <w:rsid w:val="009C6296"/>
    <w:rsid w:val="009D0567"/>
    <w:rsid w:val="009D063A"/>
    <w:rsid w:val="009D129B"/>
    <w:rsid w:val="009D19D4"/>
    <w:rsid w:val="009D1C44"/>
    <w:rsid w:val="009D31D5"/>
    <w:rsid w:val="009D3BEA"/>
    <w:rsid w:val="009D458C"/>
    <w:rsid w:val="009D62E0"/>
    <w:rsid w:val="009D634B"/>
    <w:rsid w:val="009D6415"/>
    <w:rsid w:val="009D7465"/>
    <w:rsid w:val="009D7521"/>
    <w:rsid w:val="009D7632"/>
    <w:rsid w:val="009D76BB"/>
    <w:rsid w:val="009D79FF"/>
    <w:rsid w:val="009E00FF"/>
    <w:rsid w:val="009E01A1"/>
    <w:rsid w:val="009E045B"/>
    <w:rsid w:val="009E0986"/>
    <w:rsid w:val="009E0D8D"/>
    <w:rsid w:val="009E3245"/>
    <w:rsid w:val="009E4374"/>
    <w:rsid w:val="009E4813"/>
    <w:rsid w:val="009E4A25"/>
    <w:rsid w:val="009E5601"/>
    <w:rsid w:val="009E6A99"/>
    <w:rsid w:val="009F1FF2"/>
    <w:rsid w:val="009F2706"/>
    <w:rsid w:val="009F2CF8"/>
    <w:rsid w:val="009F31D1"/>
    <w:rsid w:val="009F41F0"/>
    <w:rsid w:val="009F48FC"/>
    <w:rsid w:val="009F54F8"/>
    <w:rsid w:val="009F5F18"/>
    <w:rsid w:val="009F7C79"/>
    <w:rsid w:val="00A00433"/>
    <w:rsid w:val="00A011E2"/>
    <w:rsid w:val="00A01A4A"/>
    <w:rsid w:val="00A02D90"/>
    <w:rsid w:val="00A03154"/>
    <w:rsid w:val="00A031C1"/>
    <w:rsid w:val="00A03240"/>
    <w:rsid w:val="00A034A3"/>
    <w:rsid w:val="00A03C8D"/>
    <w:rsid w:val="00A04BF6"/>
    <w:rsid w:val="00A050AF"/>
    <w:rsid w:val="00A054FB"/>
    <w:rsid w:val="00A072D0"/>
    <w:rsid w:val="00A1105F"/>
    <w:rsid w:val="00A117A0"/>
    <w:rsid w:val="00A11BE5"/>
    <w:rsid w:val="00A124A4"/>
    <w:rsid w:val="00A12A55"/>
    <w:rsid w:val="00A12CF8"/>
    <w:rsid w:val="00A130A8"/>
    <w:rsid w:val="00A13737"/>
    <w:rsid w:val="00A13799"/>
    <w:rsid w:val="00A1435D"/>
    <w:rsid w:val="00A151DC"/>
    <w:rsid w:val="00A153A2"/>
    <w:rsid w:val="00A154ED"/>
    <w:rsid w:val="00A15B8B"/>
    <w:rsid w:val="00A177C0"/>
    <w:rsid w:val="00A17F80"/>
    <w:rsid w:val="00A21C2D"/>
    <w:rsid w:val="00A21E47"/>
    <w:rsid w:val="00A220AA"/>
    <w:rsid w:val="00A23009"/>
    <w:rsid w:val="00A23767"/>
    <w:rsid w:val="00A24575"/>
    <w:rsid w:val="00A25290"/>
    <w:rsid w:val="00A2562A"/>
    <w:rsid w:val="00A2617A"/>
    <w:rsid w:val="00A261D7"/>
    <w:rsid w:val="00A267C0"/>
    <w:rsid w:val="00A2694B"/>
    <w:rsid w:val="00A26DD6"/>
    <w:rsid w:val="00A272AF"/>
    <w:rsid w:val="00A27AAF"/>
    <w:rsid w:val="00A302EE"/>
    <w:rsid w:val="00A312CA"/>
    <w:rsid w:val="00A32954"/>
    <w:rsid w:val="00A3362A"/>
    <w:rsid w:val="00A33C57"/>
    <w:rsid w:val="00A341E1"/>
    <w:rsid w:val="00A3434E"/>
    <w:rsid w:val="00A3435A"/>
    <w:rsid w:val="00A34CFF"/>
    <w:rsid w:val="00A358AD"/>
    <w:rsid w:val="00A35902"/>
    <w:rsid w:val="00A37712"/>
    <w:rsid w:val="00A37735"/>
    <w:rsid w:val="00A377F0"/>
    <w:rsid w:val="00A37DE9"/>
    <w:rsid w:val="00A40581"/>
    <w:rsid w:val="00A41EE2"/>
    <w:rsid w:val="00A4404A"/>
    <w:rsid w:val="00A44A2B"/>
    <w:rsid w:val="00A44B8D"/>
    <w:rsid w:val="00A5071A"/>
    <w:rsid w:val="00A51444"/>
    <w:rsid w:val="00A5187C"/>
    <w:rsid w:val="00A51A78"/>
    <w:rsid w:val="00A521D8"/>
    <w:rsid w:val="00A526BE"/>
    <w:rsid w:val="00A526D9"/>
    <w:rsid w:val="00A52994"/>
    <w:rsid w:val="00A52A56"/>
    <w:rsid w:val="00A52C1E"/>
    <w:rsid w:val="00A54967"/>
    <w:rsid w:val="00A54C73"/>
    <w:rsid w:val="00A56153"/>
    <w:rsid w:val="00A57A23"/>
    <w:rsid w:val="00A60F79"/>
    <w:rsid w:val="00A61E96"/>
    <w:rsid w:val="00A620A7"/>
    <w:rsid w:val="00A62A81"/>
    <w:rsid w:val="00A62CF2"/>
    <w:rsid w:val="00A6304A"/>
    <w:rsid w:val="00A631A2"/>
    <w:rsid w:val="00A63739"/>
    <w:rsid w:val="00A638CE"/>
    <w:rsid w:val="00A63B5F"/>
    <w:rsid w:val="00A63EE9"/>
    <w:rsid w:val="00A6412D"/>
    <w:rsid w:val="00A64252"/>
    <w:rsid w:val="00A64DF0"/>
    <w:rsid w:val="00A651A8"/>
    <w:rsid w:val="00A65EE3"/>
    <w:rsid w:val="00A67329"/>
    <w:rsid w:val="00A67A87"/>
    <w:rsid w:val="00A67D87"/>
    <w:rsid w:val="00A704AD"/>
    <w:rsid w:val="00A70EDD"/>
    <w:rsid w:val="00A712E2"/>
    <w:rsid w:val="00A71399"/>
    <w:rsid w:val="00A71EE8"/>
    <w:rsid w:val="00A721DA"/>
    <w:rsid w:val="00A72E7E"/>
    <w:rsid w:val="00A73FAF"/>
    <w:rsid w:val="00A7419A"/>
    <w:rsid w:val="00A7515E"/>
    <w:rsid w:val="00A754ED"/>
    <w:rsid w:val="00A75F97"/>
    <w:rsid w:val="00A76B19"/>
    <w:rsid w:val="00A77AB5"/>
    <w:rsid w:val="00A814EA"/>
    <w:rsid w:val="00A81FAE"/>
    <w:rsid w:val="00A82334"/>
    <w:rsid w:val="00A82B3B"/>
    <w:rsid w:val="00A82C81"/>
    <w:rsid w:val="00A8461A"/>
    <w:rsid w:val="00A84664"/>
    <w:rsid w:val="00A859F3"/>
    <w:rsid w:val="00A8620D"/>
    <w:rsid w:val="00A8776D"/>
    <w:rsid w:val="00A909FC"/>
    <w:rsid w:val="00A91715"/>
    <w:rsid w:val="00A92038"/>
    <w:rsid w:val="00A92B65"/>
    <w:rsid w:val="00A93088"/>
    <w:rsid w:val="00A93490"/>
    <w:rsid w:val="00A93AFE"/>
    <w:rsid w:val="00A9423C"/>
    <w:rsid w:val="00A947C4"/>
    <w:rsid w:val="00A954E3"/>
    <w:rsid w:val="00A96C4C"/>
    <w:rsid w:val="00A9749A"/>
    <w:rsid w:val="00A978DA"/>
    <w:rsid w:val="00AA01F5"/>
    <w:rsid w:val="00AA0506"/>
    <w:rsid w:val="00AA0BAE"/>
    <w:rsid w:val="00AA143F"/>
    <w:rsid w:val="00AA1531"/>
    <w:rsid w:val="00AA1A12"/>
    <w:rsid w:val="00AA1C43"/>
    <w:rsid w:val="00AA41F8"/>
    <w:rsid w:val="00AA5ED9"/>
    <w:rsid w:val="00AB01AE"/>
    <w:rsid w:val="00AB0C5B"/>
    <w:rsid w:val="00AB0CEC"/>
    <w:rsid w:val="00AB0F98"/>
    <w:rsid w:val="00AB134F"/>
    <w:rsid w:val="00AB1516"/>
    <w:rsid w:val="00AB1E25"/>
    <w:rsid w:val="00AB2550"/>
    <w:rsid w:val="00AB2D1B"/>
    <w:rsid w:val="00AB2F5F"/>
    <w:rsid w:val="00AB3521"/>
    <w:rsid w:val="00AB3A60"/>
    <w:rsid w:val="00AB53B2"/>
    <w:rsid w:val="00AB6899"/>
    <w:rsid w:val="00AB6FC0"/>
    <w:rsid w:val="00AB74F8"/>
    <w:rsid w:val="00AB7BEA"/>
    <w:rsid w:val="00AC0287"/>
    <w:rsid w:val="00AC02EC"/>
    <w:rsid w:val="00AC08D6"/>
    <w:rsid w:val="00AC0E83"/>
    <w:rsid w:val="00AC2AAF"/>
    <w:rsid w:val="00AC37C8"/>
    <w:rsid w:val="00AC398E"/>
    <w:rsid w:val="00AC4E8B"/>
    <w:rsid w:val="00AC643F"/>
    <w:rsid w:val="00AC69C2"/>
    <w:rsid w:val="00AC7230"/>
    <w:rsid w:val="00AC7287"/>
    <w:rsid w:val="00AD1D30"/>
    <w:rsid w:val="00AD2597"/>
    <w:rsid w:val="00AD273E"/>
    <w:rsid w:val="00AD2FC4"/>
    <w:rsid w:val="00AD3129"/>
    <w:rsid w:val="00AD3699"/>
    <w:rsid w:val="00AD433D"/>
    <w:rsid w:val="00AD45B1"/>
    <w:rsid w:val="00AD4E31"/>
    <w:rsid w:val="00AD6AEC"/>
    <w:rsid w:val="00AD6EC5"/>
    <w:rsid w:val="00AD725E"/>
    <w:rsid w:val="00AD7A83"/>
    <w:rsid w:val="00AD7ADF"/>
    <w:rsid w:val="00AE052D"/>
    <w:rsid w:val="00AE1143"/>
    <w:rsid w:val="00AE13AA"/>
    <w:rsid w:val="00AE156C"/>
    <w:rsid w:val="00AE2774"/>
    <w:rsid w:val="00AE2DC9"/>
    <w:rsid w:val="00AE4053"/>
    <w:rsid w:val="00AE5925"/>
    <w:rsid w:val="00AE5E80"/>
    <w:rsid w:val="00AE6646"/>
    <w:rsid w:val="00AE7543"/>
    <w:rsid w:val="00AE756A"/>
    <w:rsid w:val="00AE7972"/>
    <w:rsid w:val="00AE7B1B"/>
    <w:rsid w:val="00AE7C6C"/>
    <w:rsid w:val="00AF002A"/>
    <w:rsid w:val="00AF03D7"/>
    <w:rsid w:val="00AF0417"/>
    <w:rsid w:val="00AF09C3"/>
    <w:rsid w:val="00AF0A9C"/>
    <w:rsid w:val="00AF5447"/>
    <w:rsid w:val="00AF5F30"/>
    <w:rsid w:val="00AF6618"/>
    <w:rsid w:val="00AF666A"/>
    <w:rsid w:val="00AF7268"/>
    <w:rsid w:val="00AF781B"/>
    <w:rsid w:val="00AF7850"/>
    <w:rsid w:val="00AF7EDA"/>
    <w:rsid w:val="00B02A8A"/>
    <w:rsid w:val="00B04A7E"/>
    <w:rsid w:val="00B04E88"/>
    <w:rsid w:val="00B052B0"/>
    <w:rsid w:val="00B0570A"/>
    <w:rsid w:val="00B0586F"/>
    <w:rsid w:val="00B06966"/>
    <w:rsid w:val="00B07224"/>
    <w:rsid w:val="00B077C1"/>
    <w:rsid w:val="00B07DBF"/>
    <w:rsid w:val="00B103F0"/>
    <w:rsid w:val="00B1169C"/>
    <w:rsid w:val="00B117CB"/>
    <w:rsid w:val="00B12EA8"/>
    <w:rsid w:val="00B13043"/>
    <w:rsid w:val="00B13704"/>
    <w:rsid w:val="00B13E32"/>
    <w:rsid w:val="00B141E3"/>
    <w:rsid w:val="00B1515B"/>
    <w:rsid w:val="00B158FF"/>
    <w:rsid w:val="00B16DEF"/>
    <w:rsid w:val="00B206F4"/>
    <w:rsid w:val="00B21736"/>
    <w:rsid w:val="00B21E2D"/>
    <w:rsid w:val="00B22755"/>
    <w:rsid w:val="00B228E9"/>
    <w:rsid w:val="00B23BA1"/>
    <w:rsid w:val="00B25026"/>
    <w:rsid w:val="00B258D1"/>
    <w:rsid w:val="00B30387"/>
    <w:rsid w:val="00B30BB1"/>
    <w:rsid w:val="00B30E5B"/>
    <w:rsid w:val="00B31416"/>
    <w:rsid w:val="00B317EB"/>
    <w:rsid w:val="00B31934"/>
    <w:rsid w:val="00B3194C"/>
    <w:rsid w:val="00B328C5"/>
    <w:rsid w:val="00B32FB7"/>
    <w:rsid w:val="00B33C16"/>
    <w:rsid w:val="00B35BA0"/>
    <w:rsid w:val="00B369B0"/>
    <w:rsid w:val="00B36BEC"/>
    <w:rsid w:val="00B37849"/>
    <w:rsid w:val="00B401F3"/>
    <w:rsid w:val="00B4094C"/>
    <w:rsid w:val="00B40D08"/>
    <w:rsid w:val="00B435A1"/>
    <w:rsid w:val="00B4374D"/>
    <w:rsid w:val="00B43CE0"/>
    <w:rsid w:val="00B43D42"/>
    <w:rsid w:val="00B44042"/>
    <w:rsid w:val="00B44442"/>
    <w:rsid w:val="00B4545E"/>
    <w:rsid w:val="00B45A14"/>
    <w:rsid w:val="00B45B65"/>
    <w:rsid w:val="00B45FD0"/>
    <w:rsid w:val="00B466A3"/>
    <w:rsid w:val="00B46F20"/>
    <w:rsid w:val="00B50ABC"/>
    <w:rsid w:val="00B50BB6"/>
    <w:rsid w:val="00B51DA2"/>
    <w:rsid w:val="00B52F0C"/>
    <w:rsid w:val="00B54DFB"/>
    <w:rsid w:val="00B54FB9"/>
    <w:rsid w:val="00B558A8"/>
    <w:rsid w:val="00B56D74"/>
    <w:rsid w:val="00B62160"/>
    <w:rsid w:val="00B62BF4"/>
    <w:rsid w:val="00B62E4F"/>
    <w:rsid w:val="00B62E9B"/>
    <w:rsid w:val="00B63A2D"/>
    <w:rsid w:val="00B63EE6"/>
    <w:rsid w:val="00B64297"/>
    <w:rsid w:val="00B6440C"/>
    <w:rsid w:val="00B64B3A"/>
    <w:rsid w:val="00B6548B"/>
    <w:rsid w:val="00B654CD"/>
    <w:rsid w:val="00B65B35"/>
    <w:rsid w:val="00B662C5"/>
    <w:rsid w:val="00B67027"/>
    <w:rsid w:val="00B67304"/>
    <w:rsid w:val="00B67A47"/>
    <w:rsid w:val="00B67C8F"/>
    <w:rsid w:val="00B67E15"/>
    <w:rsid w:val="00B7022A"/>
    <w:rsid w:val="00B70AA8"/>
    <w:rsid w:val="00B70FD1"/>
    <w:rsid w:val="00B71697"/>
    <w:rsid w:val="00B72C5D"/>
    <w:rsid w:val="00B74540"/>
    <w:rsid w:val="00B74FF6"/>
    <w:rsid w:val="00B7518A"/>
    <w:rsid w:val="00B753CB"/>
    <w:rsid w:val="00B75D22"/>
    <w:rsid w:val="00B7646D"/>
    <w:rsid w:val="00B767DF"/>
    <w:rsid w:val="00B76976"/>
    <w:rsid w:val="00B77D15"/>
    <w:rsid w:val="00B81B4F"/>
    <w:rsid w:val="00B822CB"/>
    <w:rsid w:val="00B83CD9"/>
    <w:rsid w:val="00B84D22"/>
    <w:rsid w:val="00B84F91"/>
    <w:rsid w:val="00B85029"/>
    <w:rsid w:val="00B8726D"/>
    <w:rsid w:val="00B8785A"/>
    <w:rsid w:val="00B900CE"/>
    <w:rsid w:val="00B9058C"/>
    <w:rsid w:val="00B92CE3"/>
    <w:rsid w:val="00B93AFB"/>
    <w:rsid w:val="00B93C8E"/>
    <w:rsid w:val="00B94A68"/>
    <w:rsid w:val="00B972DF"/>
    <w:rsid w:val="00B9765D"/>
    <w:rsid w:val="00BA0C62"/>
    <w:rsid w:val="00BA0D13"/>
    <w:rsid w:val="00BA150C"/>
    <w:rsid w:val="00BA179B"/>
    <w:rsid w:val="00BA26C0"/>
    <w:rsid w:val="00BA418C"/>
    <w:rsid w:val="00BA4BC1"/>
    <w:rsid w:val="00BA4F53"/>
    <w:rsid w:val="00BA51B8"/>
    <w:rsid w:val="00BA5D5C"/>
    <w:rsid w:val="00BA5FB4"/>
    <w:rsid w:val="00BA6F64"/>
    <w:rsid w:val="00BA74A2"/>
    <w:rsid w:val="00BA74E5"/>
    <w:rsid w:val="00BA7597"/>
    <w:rsid w:val="00BA7E78"/>
    <w:rsid w:val="00BB0DEE"/>
    <w:rsid w:val="00BB2A9F"/>
    <w:rsid w:val="00BB2BE7"/>
    <w:rsid w:val="00BB3A4E"/>
    <w:rsid w:val="00BB3DEE"/>
    <w:rsid w:val="00BB3ECB"/>
    <w:rsid w:val="00BB4F42"/>
    <w:rsid w:val="00BB62FA"/>
    <w:rsid w:val="00BB63AD"/>
    <w:rsid w:val="00BB6733"/>
    <w:rsid w:val="00BB691F"/>
    <w:rsid w:val="00BC04C1"/>
    <w:rsid w:val="00BC0CAB"/>
    <w:rsid w:val="00BC2018"/>
    <w:rsid w:val="00BC3E44"/>
    <w:rsid w:val="00BC3FEA"/>
    <w:rsid w:val="00BC42E1"/>
    <w:rsid w:val="00BC52EB"/>
    <w:rsid w:val="00BC5842"/>
    <w:rsid w:val="00BC5BDD"/>
    <w:rsid w:val="00BC610C"/>
    <w:rsid w:val="00BC63C1"/>
    <w:rsid w:val="00BC6F5E"/>
    <w:rsid w:val="00BC7B7D"/>
    <w:rsid w:val="00BC7F83"/>
    <w:rsid w:val="00BD0484"/>
    <w:rsid w:val="00BD0992"/>
    <w:rsid w:val="00BD0B32"/>
    <w:rsid w:val="00BD14BC"/>
    <w:rsid w:val="00BD2AAE"/>
    <w:rsid w:val="00BD2E3C"/>
    <w:rsid w:val="00BD5C4A"/>
    <w:rsid w:val="00BD62FC"/>
    <w:rsid w:val="00BD692F"/>
    <w:rsid w:val="00BE03A5"/>
    <w:rsid w:val="00BE04E0"/>
    <w:rsid w:val="00BE07FA"/>
    <w:rsid w:val="00BE10D0"/>
    <w:rsid w:val="00BE2578"/>
    <w:rsid w:val="00BE2A42"/>
    <w:rsid w:val="00BE5823"/>
    <w:rsid w:val="00BE6E73"/>
    <w:rsid w:val="00BE7474"/>
    <w:rsid w:val="00BF0626"/>
    <w:rsid w:val="00BF159B"/>
    <w:rsid w:val="00BF1727"/>
    <w:rsid w:val="00BF1AA8"/>
    <w:rsid w:val="00BF1B62"/>
    <w:rsid w:val="00BF285E"/>
    <w:rsid w:val="00BF2EB6"/>
    <w:rsid w:val="00BF529D"/>
    <w:rsid w:val="00BF56BC"/>
    <w:rsid w:val="00BF63FA"/>
    <w:rsid w:val="00BF668A"/>
    <w:rsid w:val="00BF7045"/>
    <w:rsid w:val="00BF77E6"/>
    <w:rsid w:val="00C0030F"/>
    <w:rsid w:val="00C00AAF"/>
    <w:rsid w:val="00C01126"/>
    <w:rsid w:val="00C01A91"/>
    <w:rsid w:val="00C024C9"/>
    <w:rsid w:val="00C02C35"/>
    <w:rsid w:val="00C02C71"/>
    <w:rsid w:val="00C03EE9"/>
    <w:rsid w:val="00C03F90"/>
    <w:rsid w:val="00C04FBF"/>
    <w:rsid w:val="00C077AE"/>
    <w:rsid w:val="00C07B35"/>
    <w:rsid w:val="00C101A2"/>
    <w:rsid w:val="00C1028E"/>
    <w:rsid w:val="00C10B7C"/>
    <w:rsid w:val="00C10DC1"/>
    <w:rsid w:val="00C10F55"/>
    <w:rsid w:val="00C113B4"/>
    <w:rsid w:val="00C11ABD"/>
    <w:rsid w:val="00C12952"/>
    <w:rsid w:val="00C139D2"/>
    <w:rsid w:val="00C14C9E"/>
    <w:rsid w:val="00C157BA"/>
    <w:rsid w:val="00C166B8"/>
    <w:rsid w:val="00C20193"/>
    <w:rsid w:val="00C21B5C"/>
    <w:rsid w:val="00C21C3B"/>
    <w:rsid w:val="00C24390"/>
    <w:rsid w:val="00C24F91"/>
    <w:rsid w:val="00C2525C"/>
    <w:rsid w:val="00C25AEC"/>
    <w:rsid w:val="00C26D9E"/>
    <w:rsid w:val="00C26DE6"/>
    <w:rsid w:val="00C305F7"/>
    <w:rsid w:val="00C30832"/>
    <w:rsid w:val="00C31314"/>
    <w:rsid w:val="00C31E2D"/>
    <w:rsid w:val="00C3357A"/>
    <w:rsid w:val="00C34154"/>
    <w:rsid w:val="00C34398"/>
    <w:rsid w:val="00C35C89"/>
    <w:rsid w:val="00C368A4"/>
    <w:rsid w:val="00C37DD2"/>
    <w:rsid w:val="00C403B3"/>
    <w:rsid w:val="00C411E6"/>
    <w:rsid w:val="00C425D9"/>
    <w:rsid w:val="00C42F26"/>
    <w:rsid w:val="00C435AB"/>
    <w:rsid w:val="00C43D58"/>
    <w:rsid w:val="00C44CDF"/>
    <w:rsid w:val="00C45288"/>
    <w:rsid w:val="00C45D84"/>
    <w:rsid w:val="00C45F47"/>
    <w:rsid w:val="00C47344"/>
    <w:rsid w:val="00C47CB2"/>
    <w:rsid w:val="00C50703"/>
    <w:rsid w:val="00C524E6"/>
    <w:rsid w:val="00C5266A"/>
    <w:rsid w:val="00C537F6"/>
    <w:rsid w:val="00C5428E"/>
    <w:rsid w:val="00C542FC"/>
    <w:rsid w:val="00C54753"/>
    <w:rsid w:val="00C54E1C"/>
    <w:rsid w:val="00C55716"/>
    <w:rsid w:val="00C558CA"/>
    <w:rsid w:val="00C562BE"/>
    <w:rsid w:val="00C56BC5"/>
    <w:rsid w:val="00C5707A"/>
    <w:rsid w:val="00C578BB"/>
    <w:rsid w:val="00C60262"/>
    <w:rsid w:val="00C6078C"/>
    <w:rsid w:val="00C62195"/>
    <w:rsid w:val="00C629EE"/>
    <w:rsid w:val="00C62A2A"/>
    <w:rsid w:val="00C62A93"/>
    <w:rsid w:val="00C62CE9"/>
    <w:rsid w:val="00C62EAD"/>
    <w:rsid w:val="00C63139"/>
    <w:rsid w:val="00C6341F"/>
    <w:rsid w:val="00C63636"/>
    <w:rsid w:val="00C644D0"/>
    <w:rsid w:val="00C64B10"/>
    <w:rsid w:val="00C64F08"/>
    <w:rsid w:val="00C65B06"/>
    <w:rsid w:val="00C66D05"/>
    <w:rsid w:val="00C70361"/>
    <w:rsid w:val="00C70DD3"/>
    <w:rsid w:val="00C7146C"/>
    <w:rsid w:val="00C73245"/>
    <w:rsid w:val="00C74296"/>
    <w:rsid w:val="00C75683"/>
    <w:rsid w:val="00C758A7"/>
    <w:rsid w:val="00C77AE9"/>
    <w:rsid w:val="00C806D9"/>
    <w:rsid w:val="00C81568"/>
    <w:rsid w:val="00C8202C"/>
    <w:rsid w:val="00C82491"/>
    <w:rsid w:val="00C831A9"/>
    <w:rsid w:val="00C83298"/>
    <w:rsid w:val="00C85367"/>
    <w:rsid w:val="00C85E8B"/>
    <w:rsid w:val="00C861A9"/>
    <w:rsid w:val="00C86781"/>
    <w:rsid w:val="00C87BBC"/>
    <w:rsid w:val="00C90944"/>
    <w:rsid w:val="00C90E5A"/>
    <w:rsid w:val="00C9105D"/>
    <w:rsid w:val="00C927B8"/>
    <w:rsid w:val="00C92BEE"/>
    <w:rsid w:val="00C9314F"/>
    <w:rsid w:val="00C943AD"/>
    <w:rsid w:val="00C95255"/>
    <w:rsid w:val="00C95CE6"/>
    <w:rsid w:val="00C96684"/>
    <w:rsid w:val="00C96BCC"/>
    <w:rsid w:val="00C973E9"/>
    <w:rsid w:val="00C9792B"/>
    <w:rsid w:val="00CA0266"/>
    <w:rsid w:val="00CA1BB2"/>
    <w:rsid w:val="00CA31DA"/>
    <w:rsid w:val="00CA4392"/>
    <w:rsid w:val="00CA60C7"/>
    <w:rsid w:val="00CA6493"/>
    <w:rsid w:val="00CA6EA6"/>
    <w:rsid w:val="00CA7034"/>
    <w:rsid w:val="00CA7781"/>
    <w:rsid w:val="00CB0789"/>
    <w:rsid w:val="00CB2134"/>
    <w:rsid w:val="00CB21F8"/>
    <w:rsid w:val="00CB31FE"/>
    <w:rsid w:val="00CB329B"/>
    <w:rsid w:val="00CB375D"/>
    <w:rsid w:val="00CB3D40"/>
    <w:rsid w:val="00CB496C"/>
    <w:rsid w:val="00CB56F2"/>
    <w:rsid w:val="00CB6916"/>
    <w:rsid w:val="00CB7479"/>
    <w:rsid w:val="00CB774D"/>
    <w:rsid w:val="00CB7921"/>
    <w:rsid w:val="00CB7965"/>
    <w:rsid w:val="00CC034E"/>
    <w:rsid w:val="00CC2193"/>
    <w:rsid w:val="00CC35A1"/>
    <w:rsid w:val="00CC4A0A"/>
    <w:rsid w:val="00CC5C27"/>
    <w:rsid w:val="00CC60A8"/>
    <w:rsid w:val="00CC65C7"/>
    <w:rsid w:val="00CC79BF"/>
    <w:rsid w:val="00CD0446"/>
    <w:rsid w:val="00CD0E6C"/>
    <w:rsid w:val="00CD0E97"/>
    <w:rsid w:val="00CD18C4"/>
    <w:rsid w:val="00CD1D34"/>
    <w:rsid w:val="00CD2332"/>
    <w:rsid w:val="00CD244C"/>
    <w:rsid w:val="00CD2969"/>
    <w:rsid w:val="00CD38E7"/>
    <w:rsid w:val="00CD3A98"/>
    <w:rsid w:val="00CD4B6C"/>
    <w:rsid w:val="00CD54E7"/>
    <w:rsid w:val="00CD7ACB"/>
    <w:rsid w:val="00CD7BFC"/>
    <w:rsid w:val="00CE0927"/>
    <w:rsid w:val="00CE09B0"/>
    <w:rsid w:val="00CE0B08"/>
    <w:rsid w:val="00CE0BAC"/>
    <w:rsid w:val="00CE273D"/>
    <w:rsid w:val="00CE2A93"/>
    <w:rsid w:val="00CE2D64"/>
    <w:rsid w:val="00CE323B"/>
    <w:rsid w:val="00CE3FD2"/>
    <w:rsid w:val="00CE4343"/>
    <w:rsid w:val="00CE562E"/>
    <w:rsid w:val="00CE5CCF"/>
    <w:rsid w:val="00CE6A0C"/>
    <w:rsid w:val="00CE6B97"/>
    <w:rsid w:val="00CE7A0E"/>
    <w:rsid w:val="00CE7F4E"/>
    <w:rsid w:val="00CF01F0"/>
    <w:rsid w:val="00CF0D97"/>
    <w:rsid w:val="00CF13F6"/>
    <w:rsid w:val="00CF1AFE"/>
    <w:rsid w:val="00CF1F73"/>
    <w:rsid w:val="00CF22F8"/>
    <w:rsid w:val="00CF455B"/>
    <w:rsid w:val="00CF53C0"/>
    <w:rsid w:val="00CF6111"/>
    <w:rsid w:val="00CF6873"/>
    <w:rsid w:val="00CF757B"/>
    <w:rsid w:val="00CF7990"/>
    <w:rsid w:val="00CF7EB6"/>
    <w:rsid w:val="00CF7EC7"/>
    <w:rsid w:val="00D00E35"/>
    <w:rsid w:val="00D025D4"/>
    <w:rsid w:val="00D032AE"/>
    <w:rsid w:val="00D03936"/>
    <w:rsid w:val="00D03A00"/>
    <w:rsid w:val="00D04FB1"/>
    <w:rsid w:val="00D0538C"/>
    <w:rsid w:val="00D06F10"/>
    <w:rsid w:val="00D0738B"/>
    <w:rsid w:val="00D106DF"/>
    <w:rsid w:val="00D10BE1"/>
    <w:rsid w:val="00D10CE4"/>
    <w:rsid w:val="00D10E2E"/>
    <w:rsid w:val="00D10F02"/>
    <w:rsid w:val="00D11186"/>
    <w:rsid w:val="00D113B7"/>
    <w:rsid w:val="00D115B5"/>
    <w:rsid w:val="00D11CD0"/>
    <w:rsid w:val="00D12568"/>
    <w:rsid w:val="00D139D5"/>
    <w:rsid w:val="00D14054"/>
    <w:rsid w:val="00D142E4"/>
    <w:rsid w:val="00D14AA0"/>
    <w:rsid w:val="00D15CBE"/>
    <w:rsid w:val="00D15E39"/>
    <w:rsid w:val="00D15F4F"/>
    <w:rsid w:val="00D1657A"/>
    <w:rsid w:val="00D17073"/>
    <w:rsid w:val="00D171FD"/>
    <w:rsid w:val="00D17407"/>
    <w:rsid w:val="00D17D37"/>
    <w:rsid w:val="00D206C7"/>
    <w:rsid w:val="00D21538"/>
    <w:rsid w:val="00D21C1D"/>
    <w:rsid w:val="00D21C7E"/>
    <w:rsid w:val="00D22F54"/>
    <w:rsid w:val="00D23C8D"/>
    <w:rsid w:val="00D252C1"/>
    <w:rsid w:val="00D2546F"/>
    <w:rsid w:val="00D25AEA"/>
    <w:rsid w:val="00D268FB"/>
    <w:rsid w:val="00D26C5F"/>
    <w:rsid w:val="00D273AE"/>
    <w:rsid w:val="00D27BD5"/>
    <w:rsid w:val="00D30A77"/>
    <w:rsid w:val="00D30F67"/>
    <w:rsid w:val="00D321A0"/>
    <w:rsid w:val="00D3241F"/>
    <w:rsid w:val="00D32620"/>
    <w:rsid w:val="00D3267C"/>
    <w:rsid w:val="00D32BCF"/>
    <w:rsid w:val="00D34030"/>
    <w:rsid w:val="00D343FB"/>
    <w:rsid w:val="00D347D2"/>
    <w:rsid w:val="00D35766"/>
    <w:rsid w:val="00D35DE1"/>
    <w:rsid w:val="00D36568"/>
    <w:rsid w:val="00D369CD"/>
    <w:rsid w:val="00D36B75"/>
    <w:rsid w:val="00D37B0B"/>
    <w:rsid w:val="00D40969"/>
    <w:rsid w:val="00D40D16"/>
    <w:rsid w:val="00D40FAB"/>
    <w:rsid w:val="00D4183E"/>
    <w:rsid w:val="00D41F2F"/>
    <w:rsid w:val="00D42197"/>
    <w:rsid w:val="00D4223C"/>
    <w:rsid w:val="00D42374"/>
    <w:rsid w:val="00D43605"/>
    <w:rsid w:val="00D44505"/>
    <w:rsid w:val="00D44BB3"/>
    <w:rsid w:val="00D44CCE"/>
    <w:rsid w:val="00D44F52"/>
    <w:rsid w:val="00D46209"/>
    <w:rsid w:val="00D467C7"/>
    <w:rsid w:val="00D4707C"/>
    <w:rsid w:val="00D505CD"/>
    <w:rsid w:val="00D50E3C"/>
    <w:rsid w:val="00D52BBB"/>
    <w:rsid w:val="00D536F1"/>
    <w:rsid w:val="00D5477A"/>
    <w:rsid w:val="00D54E3D"/>
    <w:rsid w:val="00D5527F"/>
    <w:rsid w:val="00D55373"/>
    <w:rsid w:val="00D55441"/>
    <w:rsid w:val="00D55EC8"/>
    <w:rsid w:val="00D55F20"/>
    <w:rsid w:val="00D56000"/>
    <w:rsid w:val="00D56057"/>
    <w:rsid w:val="00D56B5E"/>
    <w:rsid w:val="00D56C56"/>
    <w:rsid w:val="00D56CFB"/>
    <w:rsid w:val="00D56FD1"/>
    <w:rsid w:val="00D57B99"/>
    <w:rsid w:val="00D57E54"/>
    <w:rsid w:val="00D62347"/>
    <w:rsid w:val="00D63329"/>
    <w:rsid w:val="00D63BD9"/>
    <w:rsid w:val="00D6423E"/>
    <w:rsid w:val="00D64617"/>
    <w:rsid w:val="00D646A5"/>
    <w:rsid w:val="00D64A3C"/>
    <w:rsid w:val="00D64CF4"/>
    <w:rsid w:val="00D65C06"/>
    <w:rsid w:val="00D67149"/>
    <w:rsid w:val="00D67B5C"/>
    <w:rsid w:val="00D67E01"/>
    <w:rsid w:val="00D7189D"/>
    <w:rsid w:val="00D71F41"/>
    <w:rsid w:val="00D723B3"/>
    <w:rsid w:val="00D731A5"/>
    <w:rsid w:val="00D73D22"/>
    <w:rsid w:val="00D74232"/>
    <w:rsid w:val="00D74798"/>
    <w:rsid w:val="00D74FD0"/>
    <w:rsid w:val="00D7624C"/>
    <w:rsid w:val="00D7694B"/>
    <w:rsid w:val="00D76F23"/>
    <w:rsid w:val="00D80B8A"/>
    <w:rsid w:val="00D83332"/>
    <w:rsid w:val="00D834FD"/>
    <w:rsid w:val="00D83B9F"/>
    <w:rsid w:val="00D83FC1"/>
    <w:rsid w:val="00D84144"/>
    <w:rsid w:val="00D84AB4"/>
    <w:rsid w:val="00D85172"/>
    <w:rsid w:val="00D87AF9"/>
    <w:rsid w:val="00D9046F"/>
    <w:rsid w:val="00D91067"/>
    <w:rsid w:val="00D91C2A"/>
    <w:rsid w:val="00D92581"/>
    <w:rsid w:val="00D92AEF"/>
    <w:rsid w:val="00D939AA"/>
    <w:rsid w:val="00D93AF0"/>
    <w:rsid w:val="00D94208"/>
    <w:rsid w:val="00D943F4"/>
    <w:rsid w:val="00D94D94"/>
    <w:rsid w:val="00D95936"/>
    <w:rsid w:val="00D96E91"/>
    <w:rsid w:val="00D96F41"/>
    <w:rsid w:val="00D9761C"/>
    <w:rsid w:val="00D97F15"/>
    <w:rsid w:val="00DA2C65"/>
    <w:rsid w:val="00DA3DA4"/>
    <w:rsid w:val="00DA45D9"/>
    <w:rsid w:val="00DA51FB"/>
    <w:rsid w:val="00DA6D2A"/>
    <w:rsid w:val="00DA70A7"/>
    <w:rsid w:val="00DA7286"/>
    <w:rsid w:val="00DB04DD"/>
    <w:rsid w:val="00DB1978"/>
    <w:rsid w:val="00DB1C9E"/>
    <w:rsid w:val="00DB28F7"/>
    <w:rsid w:val="00DB3390"/>
    <w:rsid w:val="00DB49BD"/>
    <w:rsid w:val="00DB4BAE"/>
    <w:rsid w:val="00DB564F"/>
    <w:rsid w:val="00DB5706"/>
    <w:rsid w:val="00DB675B"/>
    <w:rsid w:val="00DB6E44"/>
    <w:rsid w:val="00DB737A"/>
    <w:rsid w:val="00DB7952"/>
    <w:rsid w:val="00DB7B66"/>
    <w:rsid w:val="00DB7C00"/>
    <w:rsid w:val="00DC0A2D"/>
    <w:rsid w:val="00DC0D34"/>
    <w:rsid w:val="00DC1D35"/>
    <w:rsid w:val="00DC2717"/>
    <w:rsid w:val="00DC31E6"/>
    <w:rsid w:val="00DC3374"/>
    <w:rsid w:val="00DC3489"/>
    <w:rsid w:val="00DC3EB7"/>
    <w:rsid w:val="00DC547D"/>
    <w:rsid w:val="00DC683E"/>
    <w:rsid w:val="00DC743E"/>
    <w:rsid w:val="00DD0C23"/>
    <w:rsid w:val="00DD245F"/>
    <w:rsid w:val="00DD2B5B"/>
    <w:rsid w:val="00DD3000"/>
    <w:rsid w:val="00DD319F"/>
    <w:rsid w:val="00DD3649"/>
    <w:rsid w:val="00DD3657"/>
    <w:rsid w:val="00DD37A2"/>
    <w:rsid w:val="00DD3B11"/>
    <w:rsid w:val="00DD48D4"/>
    <w:rsid w:val="00DD63BB"/>
    <w:rsid w:val="00DD66B8"/>
    <w:rsid w:val="00DD7B35"/>
    <w:rsid w:val="00DE0094"/>
    <w:rsid w:val="00DE1FDE"/>
    <w:rsid w:val="00DE263D"/>
    <w:rsid w:val="00DE2EFC"/>
    <w:rsid w:val="00DE3017"/>
    <w:rsid w:val="00DE3456"/>
    <w:rsid w:val="00DE3849"/>
    <w:rsid w:val="00DE45EF"/>
    <w:rsid w:val="00DE654E"/>
    <w:rsid w:val="00DE7C17"/>
    <w:rsid w:val="00DF0698"/>
    <w:rsid w:val="00DF070E"/>
    <w:rsid w:val="00DF11FF"/>
    <w:rsid w:val="00DF1F13"/>
    <w:rsid w:val="00DF1FE8"/>
    <w:rsid w:val="00DF3316"/>
    <w:rsid w:val="00DF38E6"/>
    <w:rsid w:val="00DF4879"/>
    <w:rsid w:val="00DF4BB7"/>
    <w:rsid w:val="00DF4D65"/>
    <w:rsid w:val="00DF4D83"/>
    <w:rsid w:val="00DF5333"/>
    <w:rsid w:val="00DF5A66"/>
    <w:rsid w:val="00DF5C55"/>
    <w:rsid w:val="00DF6864"/>
    <w:rsid w:val="00DF74E2"/>
    <w:rsid w:val="00DF77A8"/>
    <w:rsid w:val="00E01B46"/>
    <w:rsid w:val="00E023EC"/>
    <w:rsid w:val="00E027D4"/>
    <w:rsid w:val="00E02985"/>
    <w:rsid w:val="00E02E91"/>
    <w:rsid w:val="00E04A38"/>
    <w:rsid w:val="00E04DBD"/>
    <w:rsid w:val="00E05EFF"/>
    <w:rsid w:val="00E07860"/>
    <w:rsid w:val="00E07A41"/>
    <w:rsid w:val="00E07C3F"/>
    <w:rsid w:val="00E07F34"/>
    <w:rsid w:val="00E1043B"/>
    <w:rsid w:val="00E10A5B"/>
    <w:rsid w:val="00E1112E"/>
    <w:rsid w:val="00E123AA"/>
    <w:rsid w:val="00E132FB"/>
    <w:rsid w:val="00E1363F"/>
    <w:rsid w:val="00E13868"/>
    <w:rsid w:val="00E1399E"/>
    <w:rsid w:val="00E13B3A"/>
    <w:rsid w:val="00E1410D"/>
    <w:rsid w:val="00E1434C"/>
    <w:rsid w:val="00E14863"/>
    <w:rsid w:val="00E14A75"/>
    <w:rsid w:val="00E17397"/>
    <w:rsid w:val="00E17E9B"/>
    <w:rsid w:val="00E200B5"/>
    <w:rsid w:val="00E20295"/>
    <w:rsid w:val="00E2284A"/>
    <w:rsid w:val="00E230D7"/>
    <w:rsid w:val="00E23560"/>
    <w:rsid w:val="00E23859"/>
    <w:rsid w:val="00E23F66"/>
    <w:rsid w:val="00E240E5"/>
    <w:rsid w:val="00E24A8C"/>
    <w:rsid w:val="00E2576E"/>
    <w:rsid w:val="00E25EA5"/>
    <w:rsid w:val="00E273D1"/>
    <w:rsid w:val="00E27C92"/>
    <w:rsid w:val="00E27CF9"/>
    <w:rsid w:val="00E305C0"/>
    <w:rsid w:val="00E3128D"/>
    <w:rsid w:val="00E315D9"/>
    <w:rsid w:val="00E3228F"/>
    <w:rsid w:val="00E322E9"/>
    <w:rsid w:val="00E326A6"/>
    <w:rsid w:val="00E32B4C"/>
    <w:rsid w:val="00E34827"/>
    <w:rsid w:val="00E356BF"/>
    <w:rsid w:val="00E35A96"/>
    <w:rsid w:val="00E3631D"/>
    <w:rsid w:val="00E364F7"/>
    <w:rsid w:val="00E36D61"/>
    <w:rsid w:val="00E375CA"/>
    <w:rsid w:val="00E41648"/>
    <w:rsid w:val="00E41801"/>
    <w:rsid w:val="00E41841"/>
    <w:rsid w:val="00E420DE"/>
    <w:rsid w:val="00E42414"/>
    <w:rsid w:val="00E469BE"/>
    <w:rsid w:val="00E470BE"/>
    <w:rsid w:val="00E478B5"/>
    <w:rsid w:val="00E47BED"/>
    <w:rsid w:val="00E5013E"/>
    <w:rsid w:val="00E50518"/>
    <w:rsid w:val="00E51D77"/>
    <w:rsid w:val="00E525E1"/>
    <w:rsid w:val="00E52B16"/>
    <w:rsid w:val="00E54034"/>
    <w:rsid w:val="00E540CC"/>
    <w:rsid w:val="00E54AE2"/>
    <w:rsid w:val="00E54F74"/>
    <w:rsid w:val="00E5671A"/>
    <w:rsid w:val="00E572D3"/>
    <w:rsid w:val="00E577D1"/>
    <w:rsid w:val="00E6009C"/>
    <w:rsid w:val="00E60461"/>
    <w:rsid w:val="00E60761"/>
    <w:rsid w:val="00E60AE0"/>
    <w:rsid w:val="00E60B05"/>
    <w:rsid w:val="00E611BB"/>
    <w:rsid w:val="00E62A6E"/>
    <w:rsid w:val="00E63054"/>
    <w:rsid w:val="00E63CD5"/>
    <w:rsid w:val="00E63FDA"/>
    <w:rsid w:val="00E640FC"/>
    <w:rsid w:val="00E64770"/>
    <w:rsid w:val="00E6483E"/>
    <w:rsid w:val="00E660C4"/>
    <w:rsid w:val="00E66367"/>
    <w:rsid w:val="00E701AC"/>
    <w:rsid w:val="00E712B5"/>
    <w:rsid w:val="00E713B9"/>
    <w:rsid w:val="00E713EA"/>
    <w:rsid w:val="00E717AA"/>
    <w:rsid w:val="00E71A23"/>
    <w:rsid w:val="00E71F30"/>
    <w:rsid w:val="00E7348B"/>
    <w:rsid w:val="00E73635"/>
    <w:rsid w:val="00E74ED8"/>
    <w:rsid w:val="00E755E0"/>
    <w:rsid w:val="00E761B1"/>
    <w:rsid w:val="00E76307"/>
    <w:rsid w:val="00E7631D"/>
    <w:rsid w:val="00E7750C"/>
    <w:rsid w:val="00E7770D"/>
    <w:rsid w:val="00E80DC1"/>
    <w:rsid w:val="00E82AE1"/>
    <w:rsid w:val="00E83246"/>
    <w:rsid w:val="00E83FA8"/>
    <w:rsid w:val="00E85355"/>
    <w:rsid w:val="00E87B2F"/>
    <w:rsid w:val="00E904C8"/>
    <w:rsid w:val="00E91808"/>
    <w:rsid w:val="00E92422"/>
    <w:rsid w:val="00E935E0"/>
    <w:rsid w:val="00E938F3"/>
    <w:rsid w:val="00E95151"/>
    <w:rsid w:val="00E95D8B"/>
    <w:rsid w:val="00E96337"/>
    <w:rsid w:val="00EA00AE"/>
    <w:rsid w:val="00EA033A"/>
    <w:rsid w:val="00EA1798"/>
    <w:rsid w:val="00EA18FB"/>
    <w:rsid w:val="00EA1D0F"/>
    <w:rsid w:val="00EA22E8"/>
    <w:rsid w:val="00EA2CB5"/>
    <w:rsid w:val="00EA316C"/>
    <w:rsid w:val="00EA3277"/>
    <w:rsid w:val="00EA3A2E"/>
    <w:rsid w:val="00EA3F92"/>
    <w:rsid w:val="00EA4403"/>
    <w:rsid w:val="00EA5C95"/>
    <w:rsid w:val="00EA60BC"/>
    <w:rsid w:val="00EA63AA"/>
    <w:rsid w:val="00EA6687"/>
    <w:rsid w:val="00EA712D"/>
    <w:rsid w:val="00EA7363"/>
    <w:rsid w:val="00EA7682"/>
    <w:rsid w:val="00EB0165"/>
    <w:rsid w:val="00EB03AD"/>
    <w:rsid w:val="00EB0EC3"/>
    <w:rsid w:val="00EB2606"/>
    <w:rsid w:val="00EB2A8F"/>
    <w:rsid w:val="00EB3563"/>
    <w:rsid w:val="00EB3B46"/>
    <w:rsid w:val="00EB4C02"/>
    <w:rsid w:val="00EB4C0D"/>
    <w:rsid w:val="00EB5039"/>
    <w:rsid w:val="00EB5638"/>
    <w:rsid w:val="00EB5827"/>
    <w:rsid w:val="00EB5944"/>
    <w:rsid w:val="00EB5A48"/>
    <w:rsid w:val="00EB730F"/>
    <w:rsid w:val="00EC087C"/>
    <w:rsid w:val="00EC14ED"/>
    <w:rsid w:val="00EC1A01"/>
    <w:rsid w:val="00EC1C35"/>
    <w:rsid w:val="00EC1E7A"/>
    <w:rsid w:val="00EC3080"/>
    <w:rsid w:val="00EC3141"/>
    <w:rsid w:val="00EC34EC"/>
    <w:rsid w:val="00EC3E36"/>
    <w:rsid w:val="00EC3F62"/>
    <w:rsid w:val="00EC5D9E"/>
    <w:rsid w:val="00ED008A"/>
    <w:rsid w:val="00ED1307"/>
    <w:rsid w:val="00ED2D54"/>
    <w:rsid w:val="00ED3556"/>
    <w:rsid w:val="00ED4456"/>
    <w:rsid w:val="00ED497E"/>
    <w:rsid w:val="00ED5A13"/>
    <w:rsid w:val="00ED62BF"/>
    <w:rsid w:val="00ED6A33"/>
    <w:rsid w:val="00ED6D37"/>
    <w:rsid w:val="00ED73C7"/>
    <w:rsid w:val="00ED7BCD"/>
    <w:rsid w:val="00EE0B5D"/>
    <w:rsid w:val="00EE117F"/>
    <w:rsid w:val="00EE1210"/>
    <w:rsid w:val="00EE1420"/>
    <w:rsid w:val="00EE1F45"/>
    <w:rsid w:val="00EE2DE7"/>
    <w:rsid w:val="00EE2E7C"/>
    <w:rsid w:val="00EE3BFF"/>
    <w:rsid w:val="00EE497B"/>
    <w:rsid w:val="00EE4DA1"/>
    <w:rsid w:val="00EE4FE9"/>
    <w:rsid w:val="00EE54DB"/>
    <w:rsid w:val="00EE5EB6"/>
    <w:rsid w:val="00EE65FC"/>
    <w:rsid w:val="00EE6C81"/>
    <w:rsid w:val="00EE714B"/>
    <w:rsid w:val="00EE73F3"/>
    <w:rsid w:val="00EF0407"/>
    <w:rsid w:val="00EF09A4"/>
    <w:rsid w:val="00EF1B82"/>
    <w:rsid w:val="00EF2014"/>
    <w:rsid w:val="00EF2CEE"/>
    <w:rsid w:val="00EF3595"/>
    <w:rsid w:val="00EF4A75"/>
    <w:rsid w:val="00EF4B47"/>
    <w:rsid w:val="00EF4CB5"/>
    <w:rsid w:val="00EF4D6F"/>
    <w:rsid w:val="00EF5927"/>
    <w:rsid w:val="00EF61B4"/>
    <w:rsid w:val="00EF6C4B"/>
    <w:rsid w:val="00EF7898"/>
    <w:rsid w:val="00EF7E56"/>
    <w:rsid w:val="00F000C9"/>
    <w:rsid w:val="00F003CF"/>
    <w:rsid w:val="00F01C55"/>
    <w:rsid w:val="00F024E4"/>
    <w:rsid w:val="00F02C2B"/>
    <w:rsid w:val="00F033D0"/>
    <w:rsid w:val="00F036BC"/>
    <w:rsid w:val="00F0554C"/>
    <w:rsid w:val="00F0556D"/>
    <w:rsid w:val="00F057FB"/>
    <w:rsid w:val="00F05C82"/>
    <w:rsid w:val="00F06569"/>
    <w:rsid w:val="00F06889"/>
    <w:rsid w:val="00F077E8"/>
    <w:rsid w:val="00F100C7"/>
    <w:rsid w:val="00F108F9"/>
    <w:rsid w:val="00F113A5"/>
    <w:rsid w:val="00F12E78"/>
    <w:rsid w:val="00F136AA"/>
    <w:rsid w:val="00F13A38"/>
    <w:rsid w:val="00F1516E"/>
    <w:rsid w:val="00F154EA"/>
    <w:rsid w:val="00F15718"/>
    <w:rsid w:val="00F165B0"/>
    <w:rsid w:val="00F1798D"/>
    <w:rsid w:val="00F21B30"/>
    <w:rsid w:val="00F22188"/>
    <w:rsid w:val="00F22AE0"/>
    <w:rsid w:val="00F22B15"/>
    <w:rsid w:val="00F22D0E"/>
    <w:rsid w:val="00F23C42"/>
    <w:rsid w:val="00F23E72"/>
    <w:rsid w:val="00F32034"/>
    <w:rsid w:val="00F32CF2"/>
    <w:rsid w:val="00F32E3A"/>
    <w:rsid w:val="00F332AA"/>
    <w:rsid w:val="00F334BC"/>
    <w:rsid w:val="00F3484E"/>
    <w:rsid w:val="00F35600"/>
    <w:rsid w:val="00F35D40"/>
    <w:rsid w:val="00F360DC"/>
    <w:rsid w:val="00F36913"/>
    <w:rsid w:val="00F37378"/>
    <w:rsid w:val="00F377CB"/>
    <w:rsid w:val="00F40F64"/>
    <w:rsid w:val="00F438BD"/>
    <w:rsid w:val="00F43E77"/>
    <w:rsid w:val="00F43F5E"/>
    <w:rsid w:val="00F451A5"/>
    <w:rsid w:val="00F4599D"/>
    <w:rsid w:val="00F45E6D"/>
    <w:rsid w:val="00F460EB"/>
    <w:rsid w:val="00F46C18"/>
    <w:rsid w:val="00F47664"/>
    <w:rsid w:val="00F479ED"/>
    <w:rsid w:val="00F47D55"/>
    <w:rsid w:val="00F47D72"/>
    <w:rsid w:val="00F502FF"/>
    <w:rsid w:val="00F508A5"/>
    <w:rsid w:val="00F50908"/>
    <w:rsid w:val="00F52AB6"/>
    <w:rsid w:val="00F52E17"/>
    <w:rsid w:val="00F53185"/>
    <w:rsid w:val="00F538C8"/>
    <w:rsid w:val="00F53A17"/>
    <w:rsid w:val="00F53A83"/>
    <w:rsid w:val="00F554CC"/>
    <w:rsid w:val="00F5637A"/>
    <w:rsid w:val="00F567CD"/>
    <w:rsid w:val="00F57916"/>
    <w:rsid w:val="00F60058"/>
    <w:rsid w:val="00F60ED6"/>
    <w:rsid w:val="00F6188A"/>
    <w:rsid w:val="00F61B42"/>
    <w:rsid w:val="00F623CD"/>
    <w:rsid w:val="00F63392"/>
    <w:rsid w:val="00F638EC"/>
    <w:rsid w:val="00F638FE"/>
    <w:rsid w:val="00F63AA6"/>
    <w:rsid w:val="00F63D48"/>
    <w:rsid w:val="00F6480F"/>
    <w:rsid w:val="00F64F57"/>
    <w:rsid w:val="00F66795"/>
    <w:rsid w:val="00F67533"/>
    <w:rsid w:val="00F678B3"/>
    <w:rsid w:val="00F7012C"/>
    <w:rsid w:val="00F71238"/>
    <w:rsid w:val="00F71DC5"/>
    <w:rsid w:val="00F7223A"/>
    <w:rsid w:val="00F72519"/>
    <w:rsid w:val="00F727FD"/>
    <w:rsid w:val="00F72FF6"/>
    <w:rsid w:val="00F731B1"/>
    <w:rsid w:val="00F73DCA"/>
    <w:rsid w:val="00F743A0"/>
    <w:rsid w:val="00F74E98"/>
    <w:rsid w:val="00F74F04"/>
    <w:rsid w:val="00F75C43"/>
    <w:rsid w:val="00F768BE"/>
    <w:rsid w:val="00F76B4E"/>
    <w:rsid w:val="00F76E33"/>
    <w:rsid w:val="00F77B46"/>
    <w:rsid w:val="00F77BC5"/>
    <w:rsid w:val="00F8119D"/>
    <w:rsid w:val="00F81BCF"/>
    <w:rsid w:val="00F81BE4"/>
    <w:rsid w:val="00F82B68"/>
    <w:rsid w:val="00F83033"/>
    <w:rsid w:val="00F859A4"/>
    <w:rsid w:val="00F85F2A"/>
    <w:rsid w:val="00F901E2"/>
    <w:rsid w:val="00F903C5"/>
    <w:rsid w:val="00F91ADB"/>
    <w:rsid w:val="00F91D79"/>
    <w:rsid w:val="00F92373"/>
    <w:rsid w:val="00F92DC9"/>
    <w:rsid w:val="00F930D4"/>
    <w:rsid w:val="00F9377C"/>
    <w:rsid w:val="00F93B04"/>
    <w:rsid w:val="00F93D49"/>
    <w:rsid w:val="00F94D03"/>
    <w:rsid w:val="00F9575A"/>
    <w:rsid w:val="00F95B8D"/>
    <w:rsid w:val="00F961B0"/>
    <w:rsid w:val="00F96685"/>
    <w:rsid w:val="00F9708E"/>
    <w:rsid w:val="00F971C3"/>
    <w:rsid w:val="00F977F7"/>
    <w:rsid w:val="00FA07A7"/>
    <w:rsid w:val="00FA12BB"/>
    <w:rsid w:val="00FA1F4A"/>
    <w:rsid w:val="00FA308C"/>
    <w:rsid w:val="00FA37AA"/>
    <w:rsid w:val="00FA3934"/>
    <w:rsid w:val="00FA48EE"/>
    <w:rsid w:val="00FA4BB1"/>
    <w:rsid w:val="00FA54DE"/>
    <w:rsid w:val="00FA7085"/>
    <w:rsid w:val="00FA73E2"/>
    <w:rsid w:val="00FA7613"/>
    <w:rsid w:val="00FA7DF1"/>
    <w:rsid w:val="00FA7F6F"/>
    <w:rsid w:val="00FA7FB7"/>
    <w:rsid w:val="00FB01BA"/>
    <w:rsid w:val="00FB0674"/>
    <w:rsid w:val="00FB0D38"/>
    <w:rsid w:val="00FB24EA"/>
    <w:rsid w:val="00FB3887"/>
    <w:rsid w:val="00FB3B9F"/>
    <w:rsid w:val="00FB3EC8"/>
    <w:rsid w:val="00FB3FA5"/>
    <w:rsid w:val="00FB460B"/>
    <w:rsid w:val="00FB4784"/>
    <w:rsid w:val="00FB48C8"/>
    <w:rsid w:val="00FB4A55"/>
    <w:rsid w:val="00FB4BB5"/>
    <w:rsid w:val="00FB52EF"/>
    <w:rsid w:val="00FB5611"/>
    <w:rsid w:val="00FB5F9C"/>
    <w:rsid w:val="00FB6981"/>
    <w:rsid w:val="00FB6A8F"/>
    <w:rsid w:val="00FB6E8C"/>
    <w:rsid w:val="00FC01CA"/>
    <w:rsid w:val="00FC02C9"/>
    <w:rsid w:val="00FC1088"/>
    <w:rsid w:val="00FC1757"/>
    <w:rsid w:val="00FC186B"/>
    <w:rsid w:val="00FC27F5"/>
    <w:rsid w:val="00FC2AA6"/>
    <w:rsid w:val="00FC36FE"/>
    <w:rsid w:val="00FC3CE7"/>
    <w:rsid w:val="00FC4A8A"/>
    <w:rsid w:val="00FC5533"/>
    <w:rsid w:val="00FC5B52"/>
    <w:rsid w:val="00FC65AB"/>
    <w:rsid w:val="00FC670C"/>
    <w:rsid w:val="00FC70A1"/>
    <w:rsid w:val="00FC7311"/>
    <w:rsid w:val="00FC7462"/>
    <w:rsid w:val="00FD0B25"/>
    <w:rsid w:val="00FD12C7"/>
    <w:rsid w:val="00FD1C58"/>
    <w:rsid w:val="00FD27E1"/>
    <w:rsid w:val="00FD2943"/>
    <w:rsid w:val="00FD2992"/>
    <w:rsid w:val="00FD4487"/>
    <w:rsid w:val="00FD454F"/>
    <w:rsid w:val="00FD49C5"/>
    <w:rsid w:val="00FD4C0A"/>
    <w:rsid w:val="00FD59A7"/>
    <w:rsid w:val="00FD61AE"/>
    <w:rsid w:val="00FD628E"/>
    <w:rsid w:val="00FD6B79"/>
    <w:rsid w:val="00FD76C5"/>
    <w:rsid w:val="00FD78C7"/>
    <w:rsid w:val="00FD7C28"/>
    <w:rsid w:val="00FE0791"/>
    <w:rsid w:val="00FE0FB2"/>
    <w:rsid w:val="00FE2496"/>
    <w:rsid w:val="00FE2FBE"/>
    <w:rsid w:val="00FE3726"/>
    <w:rsid w:val="00FE3E18"/>
    <w:rsid w:val="00FE435A"/>
    <w:rsid w:val="00FE4666"/>
    <w:rsid w:val="00FE480D"/>
    <w:rsid w:val="00FE4E9B"/>
    <w:rsid w:val="00FE52C1"/>
    <w:rsid w:val="00FE5AEA"/>
    <w:rsid w:val="00FE5D45"/>
    <w:rsid w:val="00FE608E"/>
    <w:rsid w:val="00FE6485"/>
    <w:rsid w:val="00FE6B7D"/>
    <w:rsid w:val="00FE7EF9"/>
    <w:rsid w:val="00FF1CD2"/>
    <w:rsid w:val="00FF2D20"/>
    <w:rsid w:val="00FF2FFF"/>
    <w:rsid w:val="00FF32BF"/>
    <w:rsid w:val="00FF5119"/>
    <w:rsid w:val="00FF64A4"/>
    <w:rsid w:val="00FF77EB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6AA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F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F91ADB"/>
    <w:rPr>
      <w:color w:val="0000FF"/>
      <w:u w:val="single"/>
    </w:rPr>
  </w:style>
  <w:style w:type="table" w:styleId="TableGrid">
    <w:name w:val="Table Grid"/>
    <w:basedOn w:val="TableNormal"/>
    <w:uiPriority w:val="59"/>
    <w:rsid w:val="00165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NUTS</dc:creator>
  <cp:lastModifiedBy>NUTS</cp:lastModifiedBy>
  <cp:revision>7</cp:revision>
  <dcterms:created xsi:type="dcterms:W3CDTF">2015-10-30T15:39:00Z</dcterms:created>
  <dcterms:modified xsi:type="dcterms:W3CDTF">2015-10-30T16:45:00Z</dcterms:modified>
</cp:coreProperties>
</file>